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5E3DA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bookmarkStart w:id="0" w:name="_GoBack"/>
      <w:bookmarkEnd w:id="0"/>
    </w:p>
    <w:p w14:paraId="3C90C2BB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INDICAÇÃO Nº 02/2026</w:t>
      </w:r>
    </w:p>
    <w:p w14:paraId="188B54E8">
      <w:pPr>
        <w:pStyle w:val="6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Autores:</w:t>
      </w:r>
      <w:r>
        <w:rPr>
          <w:rFonts w:ascii="Arial" w:hAnsi="Arial" w:cs="Arial"/>
          <w:sz w:val="24"/>
          <w:szCs w:val="24"/>
          <w:lang w:eastAsia="pt-BR"/>
        </w:rPr>
        <w:t xml:space="preserve"> Vereadores da Câmara Municipal de Piedade de Ponte Nova/MG</w:t>
      </w:r>
    </w:p>
    <w:p w14:paraId="3444FB02">
      <w:pPr>
        <w:pStyle w:val="6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Destinatário:</w:t>
      </w:r>
      <w:r>
        <w:rPr>
          <w:rFonts w:ascii="Arial" w:hAnsi="Arial" w:cs="Arial"/>
          <w:sz w:val="24"/>
          <w:szCs w:val="24"/>
          <w:lang w:eastAsia="pt-BR"/>
        </w:rPr>
        <w:t xml:space="preserve"> Excelentíssimo Senhor Prefeito Municipal de Piedade de Ponte Nova</w:t>
      </w:r>
    </w:p>
    <w:p w14:paraId="1EDA4F4A">
      <w:pPr>
        <w:pStyle w:val="6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Assunto:</w:t>
      </w:r>
      <w:r>
        <w:rPr>
          <w:rFonts w:ascii="Arial" w:hAnsi="Arial" w:cs="Arial"/>
          <w:sz w:val="24"/>
          <w:szCs w:val="24"/>
          <w:lang w:eastAsia="pt-BR"/>
        </w:rPr>
        <w:t xml:space="preserve"> Realização de estudo técnico para verificação do direito ao adicional de insalubridade aos profissionais da área da saúde do município.</w:t>
      </w:r>
    </w:p>
    <w:p w14:paraId="3820945D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 w14:paraId="54E87C64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Senhor Prefeito,</w:t>
      </w:r>
    </w:p>
    <w:p w14:paraId="75F8E28A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    Os Vereadores que esta subscrevem, no uso de suas atribuições legais e regimentais, vêm, por meio desta, 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INDICAR</w:t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 ao Executivo Municipal que sejam adotadas as providências necessárias para a contratação de empresa especializada, médico do trabalho ou perito técnico habilitado, com a finalidade de realizar 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estudo técnico detalhado das condições de trabalho dos profissionais vinculados à área da saúde do Município</w:t>
      </w:r>
      <w:r>
        <w:rPr>
          <w:rFonts w:ascii="Arial" w:hAnsi="Arial" w:eastAsia="Times New Roman" w:cs="Arial"/>
          <w:sz w:val="24"/>
          <w:szCs w:val="24"/>
          <w:lang w:eastAsia="pt-BR"/>
        </w:rPr>
        <w:t>.</w:t>
      </w:r>
    </w:p>
    <w:p w14:paraId="6817BCA5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    Justifica-se a presente indicação em razão de que diversos profissionais da saúde, inclusive técnicos que exercem suas funções em unidades municipais, procuraram esta Casa Legislativa relatando que 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não recebem o adicional de insalubridade</w:t>
      </w:r>
      <w:r>
        <w:rPr>
          <w:rFonts w:ascii="Arial" w:hAnsi="Arial" w:eastAsia="Times New Roman" w:cs="Arial"/>
          <w:sz w:val="24"/>
          <w:szCs w:val="24"/>
          <w:lang w:eastAsia="pt-BR"/>
        </w:rPr>
        <w:t>, apesar de exercerem atividades potencialmente expostas a agentes nocivos à saúde.</w:t>
      </w:r>
    </w:p>
    <w:p w14:paraId="71ACF129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    Nos termos do artigo 192 da Consolidação das Leis do Trabalho (CLT), o exercício de trabalho em condições insalubres assegura ao trabalhador a percepção de adicional incidente sobre o salário mínimo da região, em percentuais de 10%, 20% ou 40%, conforme a classificação do grau mínimo, médio ou máximo de exposição ao risco.</w:t>
      </w:r>
    </w:p>
    <w:p w14:paraId="12ACAF54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    Entretanto, é entendimento comum que 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não compete ao Poder Legislativo</w:t>
      </w:r>
      <w:r>
        <w:rPr>
          <w:rFonts w:ascii="Arial" w:hAnsi="Arial" w:eastAsia="Times New Roman" w:cs="Arial"/>
          <w:sz w:val="24"/>
          <w:szCs w:val="24"/>
          <w:lang w:eastAsia="pt-BR"/>
        </w:rPr>
        <w:t>, tampouco a qualquer agente público sem qualificação técnica específica, determinar quais profissionais fazem jus ao referido adicional, bem como classificar o grau de risco a que estão submetidos. Tal avaliação exige conhecimento técnico especializado, análise in loco, laudos periciais e critérios normativos específicos.</w:t>
      </w:r>
    </w:p>
    <w:p w14:paraId="05CEDFB1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Dessa forma, indica-se que o Executivo Municipal:</w:t>
      </w:r>
    </w:p>
    <w:p w14:paraId="6C6849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Proceda à contratação de empresa ou profissional habilitado em Medicina e Segurança do Trabalho para:</w:t>
      </w:r>
    </w:p>
    <w:p w14:paraId="77D07A5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Realizar levantamento técnico das condições de trabalho nas unidades de saúde do Município;</w:t>
      </w:r>
    </w:p>
    <w:p w14:paraId="13F343F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Identificar os profissionais efetivamente expostos a agentes insalubres;</w:t>
      </w:r>
    </w:p>
    <w:p w14:paraId="7682154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Classificar o grau de exposição (mínimo, médio ou máximo), conforme legislação vigente;</w:t>
      </w:r>
    </w:p>
    <w:p w14:paraId="7777C68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Emitir laudo técnico conclusivo (LTCAT ou documento equivalente).</w:t>
      </w:r>
    </w:p>
    <w:p w14:paraId="5E07B006">
      <w:pPr>
        <w:spacing w:before="100" w:beforeAutospacing="1" w:after="100" w:afterAutospacing="1" w:line="240" w:lineRule="auto"/>
        <w:ind w:left="144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 w14:paraId="4908BCB4">
      <w:pPr>
        <w:pStyle w:val="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Após a conclusão do estudo técnico, seja realizado:</w:t>
      </w:r>
    </w:p>
    <w:p w14:paraId="6F3C291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Cálculo detalhado do impacto orçamentário-financeiro decorrente da eventual implementação do adicional de insalubridade;</w:t>
      </w:r>
    </w:p>
    <w:p w14:paraId="72025B0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Planejamento para inclusão da despesa na Lei Orçamentária, observando os limites da Lei de Responsabilidade Fiscal.</w:t>
      </w:r>
    </w:p>
    <w:p w14:paraId="5F6B3AEA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   Ressalta-se que a adoção dessa medida demonstra respeito aos direitos trabalhistas, valorização dos profissionais da saúde e compromisso com a legalidade administrativa, evitando tanto omissões quanto concessões indevidas.</w:t>
      </w:r>
    </w:p>
    <w:p w14:paraId="2FC00A56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     Assim, considerando a relevância da matéria e a necessidade de respaldo técnico para qualquer decisão administrativa, solicitamos que o Executivo Municipal avalie com a devida atenção a presente indicação.</w:t>
      </w:r>
    </w:p>
    <w:p w14:paraId="75594B39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Plenário Alice Gomes Pereira 02 de Março de 2026.</w:t>
      </w:r>
    </w:p>
    <w:p w14:paraId="5EB2981A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</w:pP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t>_________________________________________________________</w:t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br w:type="textWrapping"/>
      </w:r>
      <w:r>
        <w:rPr>
          <w:rFonts w:ascii="Segoe UI" w:hAnsi="Segoe UI" w:eastAsia="Times New Roman" w:cs="Segoe UI"/>
          <w:b/>
          <w:bCs/>
          <w:color w:val="212529"/>
          <w:sz w:val="24"/>
          <w:szCs w:val="24"/>
          <w:lang w:eastAsia="pt-BR"/>
        </w:rPr>
        <w:t>Presidente: </w:t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t xml:space="preserve">Flavio Magalhães da Cruz </w:t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br w:type="textWrapping"/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br w:type="textWrapping"/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t>_________________________________________________________</w:t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br w:type="textWrapping"/>
      </w:r>
      <w:r>
        <w:rPr>
          <w:rFonts w:ascii="Segoe UI" w:hAnsi="Segoe UI" w:eastAsia="Times New Roman" w:cs="Segoe UI"/>
          <w:b/>
          <w:bCs/>
          <w:color w:val="212529"/>
          <w:sz w:val="24"/>
          <w:szCs w:val="24"/>
          <w:lang w:eastAsia="pt-BR"/>
        </w:rPr>
        <w:t>Vice-Presidente: </w:t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t xml:space="preserve">Ramon Vieira da Veiga </w:t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br w:type="textWrapping"/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br w:type="textWrapping"/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t>________________________________________________________</w:t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br w:type="textWrapping"/>
      </w:r>
      <w:r>
        <w:rPr>
          <w:rFonts w:ascii="Segoe UI" w:hAnsi="Segoe UI" w:eastAsia="Times New Roman" w:cs="Segoe UI"/>
          <w:b/>
          <w:bCs/>
          <w:color w:val="212529"/>
          <w:sz w:val="24"/>
          <w:szCs w:val="24"/>
          <w:lang w:eastAsia="pt-BR"/>
        </w:rPr>
        <w:t>Secretário: </w:t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t xml:space="preserve">Euclides Rodger Moreira da Veiga </w:t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br w:type="textWrapping"/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br w:type="textWrapping"/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t>________________________________________________________</w:t>
      </w:r>
    </w:p>
    <w:p w14:paraId="1BB71DD6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</w:pP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t xml:space="preserve">José Carlos da Silva </w:t>
      </w:r>
    </w:p>
    <w:p w14:paraId="376E6053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</w:pPr>
    </w:p>
    <w:p w14:paraId="548B806C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</w:pP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t>________________________________________________________</w:t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br w:type="textWrapping"/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t>Domingos José Vieira</w:t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br w:type="textWrapping"/>
      </w:r>
    </w:p>
    <w:p w14:paraId="133C1F26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</w:pP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t>________________________________________________________</w:t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br w:type="textWrapping"/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t xml:space="preserve">Elvis Luciano Batista de Souza </w:t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br w:type="textWrapping"/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br w:type="textWrapping"/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t>_________________________________________________________</w:t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br w:type="textWrapping"/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t xml:space="preserve">Lucimeire de Souza Boroni Mayrink </w:t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br w:type="textWrapping"/>
      </w:r>
    </w:p>
    <w:p w14:paraId="7C57734D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</w:pP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t>___________________________________________</w:t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br w:type="textWrapping"/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t xml:space="preserve">Osmar Firmino </w:t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br w:type="textWrapping"/>
      </w:r>
    </w:p>
    <w:p w14:paraId="62B13138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</w:pP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t>___________________________________________</w:t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br w:type="textWrapping"/>
      </w:r>
      <w:r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  <w:t xml:space="preserve">Rodrigo Cristino da Silva </w:t>
      </w: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E444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pict>
        <v:shape id="_x0000_s2049" o:spid="_x0000_s2049" o:spt="75" type="#_x0000_t75" style="position:absolute;left:0pt;margin-left:-66pt;margin-top:1.85pt;height:63pt;width:56.35pt;mso-wrap-distance-bottom:0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topAndBottom"/>
        </v:shape>
        <o:OLEObject Type="Embed" ProgID="Word.Picture.8" ShapeID="_x0000_s2049" DrawAspect="Content" ObjectID="_1468075725" r:id="rId1">
          <o:LockedField>false</o:LockedField>
        </o:OLEObject>
      </w:pic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Câmara Municipal de Piedade de Ponte Nova</w:t>
    </w:r>
  </w:p>
  <w:p w14:paraId="086AE764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Calibri" w:hAnsi="Calibri" w:eastAsia="Calibri" w:cs="Times New Roman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62865</wp:posOffset>
              </wp:positionV>
              <wp:extent cx="3429000" cy="0"/>
              <wp:effectExtent l="0" t="19050" r="0" b="2667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85.95pt;margin-top:4.95pt;height:0pt;width:270pt;z-index:251660288;mso-width-relative:page;mso-height-relative:page;" filled="f" stroked="t" coordsize="21600,21600" o:gfxdata="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uzokdzwAAAAcBAAAPAAAAAAAAAAEAIAAAACIAAABkcnMvZG93bnJl&#10;di54bWxQSwECFAAUAAAACACHTuJAjj9y4c0BAACpAwAADgAAAAAAAAABACAAAAAeAQAAZHJzL2Uy&#10;b0RvYy54bWxQSwUGAAAAAAYABgBZAQAAXQUAAAAA&#10;">
              <v:fill on="f" focussize="0,0"/>
              <v:stroke weight="3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</w:p>
  <w:p w14:paraId="351D08EB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CNPJ=00.907.927/0001-00    Telefax=31/3871-5110</w:t>
    </w:r>
  </w:p>
  <w:p w14:paraId="31F19B0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Rua Professor José Sátiro de Melo, 85 –  Centro – CEP: 35.382-000</w:t>
    </w:r>
  </w:p>
  <w:p w14:paraId="0F3C2599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170B9D"/>
    <w:multiLevelType w:val="multilevel"/>
    <w:tmpl w:val="2D170B9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12"/>
    <w:rsid w:val="00EB5812"/>
    <w:rsid w:val="2D6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paragraph" w:styleId="5">
    <w:name w:val="foot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597</Words>
  <Characters>3230</Characters>
  <Lines>26</Lines>
  <Paragraphs>7</Paragraphs>
  <TotalTime>0</TotalTime>
  <ScaleCrop>false</ScaleCrop>
  <LinksUpToDate>false</LinksUpToDate>
  <CharactersWithSpaces>3820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2026-02-26T07:39:00Z</dcterms:created>
  <dc:creator>Camara Municipal Piedade de Ponte Nova</dc:creator>
  <cp:lastModifiedBy>Anderson Fernandes</cp:lastModifiedBy>
  <cp:lastPrinted>2026-02-26T07:49:00Z</cp:lastPrinted>
  <dcterms:modified xsi:type="dcterms:W3CDTF">2026-03-02T01:07:58Z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F348A6A70C134FD29C66124DBC49017F_12</vt:lpwstr>
  </property>
</Properties>
</file>