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Projeto de Resolução n.º ____/2026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Spacing"/>
        <w:widowControl/>
        <w:suppressAutoHyphens w:val="true"/>
        <w:bidi w:val="0"/>
        <w:spacing w:before="0" w:after="0"/>
        <w:ind w:hanging="0" w:left="4535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Dispõe sobre a concessão de Auxílio-Alimentação aos servidores da Câmara Municipal de Piedade de Ponte Nova.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 Câmara Municipal de Piedade de Ponte Nova aprovou e a Mesa Diretora promulga a seguinte Resolução: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Art. 1º</w:t>
      </w:r>
      <w:r>
        <w:rPr>
          <w:rFonts w:ascii="Arial" w:hAnsi="Arial"/>
          <w:sz w:val="22"/>
          <w:szCs w:val="22"/>
        </w:rPr>
        <w:t xml:space="preserve"> Fica instituído o Auxílio-Alimentação, que será concedido aos servidores da Câmara Municipal de Piedade de Ponte Nova, no valor de R$500,00 (quinhentos reais) mensais.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§ 1º O Auxílio-Alimentação tem natureza de indenização.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§ 2º O valor do Auxílio-Alimentação será corrigido na mesma data e pelo mesmo índice concedido de reajuste de vencimento dos servidores da Câmara Municipal.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Art. 2º</w:t>
      </w:r>
      <w:r>
        <w:rPr>
          <w:rFonts w:ascii="Arial" w:hAnsi="Arial"/>
          <w:sz w:val="22"/>
          <w:szCs w:val="22"/>
        </w:rPr>
        <w:t xml:space="preserve"> Terão direito ao Auxílio-Alimentação os servidores efetivos, contratados e comissionados da Câmara Municipal, que se encontrarem em efetivo e regular exercício de suas funções.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Art. 3º</w:t>
      </w:r>
      <w:r>
        <w:rPr>
          <w:rFonts w:ascii="Arial" w:hAnsi="Arial"/>
          <w:sz w:val="22"/>
          <w:szCs w:val="22"/>
        </w:rPr>
        <w:t xml:space="preserve"> Perderá o direito ao recebimento do Auxílio-Alimentação o servidor que: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 - contar com até 3 (três) faltas sem justificativas, dentro do mês de concessão do benefício;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II - contar com atrasos acumulados iguais ou superiores a 3 (três) horas, sem justificativas, dentro do mês de concessão do benefício;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III - sofrer qualquer tipo de punição disciplinar;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IV - estiver licenciado para tratar de assunto de interesse particular.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§ 1º Na hipótese dos incisos I e II, o servidor perderá o direito ao recebimento do benefício no mês subsequente à apuração das faltas ou atrasos.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§ 2º Na hipótese do inciso III, o servidor perderá o direito ao beneficio pelos três meses subsequentes à aplicação da penalidade.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Art. 4º</w:t>
      </w:r>
      <w:r>
        <w:rPr>
          <w:rFonts w:ascii="Arial" w:hAnsi="Arial"/>
          <w:sz w:val="22"/>
          <w:szCs w:val="22"/>
        </w:rPr>
        <w:t xml:space="preserve"> O benefício do Auxílio-Alimentação será pago junto com a remuneração do servidor, não se incorporando ao vencimento para quaisquer efeitos e não se constituindo salário utilidade ou prestação “in natura”.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Art. 5º</w:t>
      </w:r>
      <w:r>
        <w:rPr>
          <w:rFonts w:ascii="Arial" w:hAnsi="Arial"/>
          <w:sz w:val="22"/>
          <w:szCs w:val="22"/>
        </w:rPr>
        <w:t xml:space="preserve"> As despesas decorrentes desta Resolução, no atual exercício, comerão por conta do Orçamento vigente, observado o disposto no Art. 5º.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Art. 6º</w:t>
      </w:r>
      <w:r>
        <w:rPr>
          <w:rFonts w:ascii="Arial" w:hAnsi="Arial"/>
          <w:sz w:val="22"/>
          <w:szCs w:val="22"/>
        </w:rPr>
        <w:t xml:space="preserve"> Esta Resolução entra em vigor na data de sua publicação.</w:t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Art. 7º</w:t>
      </w:r>
      <w:r>
        <w:rPr>
          <w:rFonts w:ascii="Arial" w:hAnsi="Arial"/>
          <w:sz w:val="22"/>
          <w:szCs w:val="22"/>
        </w:rPr>
        <w:t xml:space="preserve"> Revogam-se as disposições em contrário.</w:t>
        <w:tab/>
      </w:r>
    </w:p>
    <w:p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Piedade de Ponte Nova, 16 de janeiro de 2026.</w:t>
      </w:r>
    </w:p>
    <w:p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Vereador Flávio Magalhães da Cruz</w:t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Presidente</w:t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Vereador Ramon Vieira da Veiga</w:t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Vice-Presidente</w:t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Vereador Euclides Rodger Moreira da Veiga</w:t>
      </w:r>
    </w:p>
    <w:p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Secretário</w:t>
      </w:r>
    </w:p>
    <w:p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emEspaamen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JUSTIFICATIVA:</w:t>
      </w:r>
    </w:p>
    <w:p>
      <w:pPr>
        <w:pStyle w:val="SemEspaamento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SemEspaamento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O presente Projeto de Resolução visa instituir o Auxílio-Alimentação para os servidores da Câmara Municipal de Piedade de Ponte Nova, fixado no valor mensal de R$ 500,00. A proposta fundamenta-se nos seguintes pontos:</w:t>
      </w:r>
    </w:p>
    <w:p>
      <w:pPr>
        <w:pStyle w:val="SemEspaamento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- Valorização Profissional: O benefício busca garantir melhores condições de trabalho e bem-estar aos servidores efetivos, contratados e comissionados que estão em pleno exercício de suas funções.</w:t>
      </w:r>
    </w:p>
    <w:p>
      <w:pPr>
        <w:pStyle w:val="SemEspaamento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- Natureza Indenizatória: Conforme previsto no Art. 1º, o auxílio possui caráter estritamente indenizatório, não se incorporando ao vencimento e não gerando encargos salariais ou reflexos de "salário utilidade".</w:t>
      </w:r>
    </w:p>
    <w:p>
      <w:pPr>
        <w:pStyle w:val="SemEspaamento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- Assiduidade e Disciplina: O projeto estabelece critérios rigorosos para a manutenção do benefício, vinculando o recebimento ao cumprimento da jornada de trabalho e à conduta disciplinar, o que incentiva a eficiência administrativa.</w:t>
      </w:r>
    </w:p>
    <w:p>
      <w:pPr>
        <w:pStyle w:val="SemEspaamento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- Viabilidade Orçamentária: As despesas para a implementação desta medida estão previstas no orçamento vigente do Legislativo Municipal.</w:t>
      </w:r>
    </w:p>
    <w:p>
      <w:pPr>
        <w:pStyle w:val="SemEspaamento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br/>
        <w:t>Diante da relevância da medida para o fortalecimento do quadro funcional desta Casa, submetemos o presente projeto à apreciação dos nobres pares.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567" w:top="2819" w:footer="709" w:bottom="149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doni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761"/>
      <w:gridCol w:w="6743"/>
    </w:tblGrid>
    <w:tr>
      <w:trPr>
        <w:trHeight w:val="1463" w:hRule="atLeast"/>
      </w:trPr>
      <w:tc>
        <w:tcPr>
          <w:tcW w:w="1761" w:type="dxa"/>
          <w:tcBorders/>
        </w:tcPr>
        <w:p>
          <w:pPr>
            <w:pStyle w:val="Contedodatabela"/>
            <w:widowControl w:val="false"/>
            <w:suppressLineNumbers/>
            <w:spacing w:before="0" w:after="200"/>
            <w:rPr/>
          </w:pPr>
          <w:r>
            <w:rPr/>
            <w:object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position:absolute;margin-left:13.75pt;margin-top:2.75pt;width:56.35pt;height:63pt;mso-wrap-distance-right:0pt;mso-position-horizontal-relative:text;mso-position-vertical-relative:text" filled="f" o:ole="">
                <v:imagedata r:id="rId2" o:title=""/>
                <w10:wrap type="topAndBottom"/>
              </v:shape>
              <o:OLEObject Type="Embed" ProgID="" ShapeID="ole_rId1" DrawAspect="Content" ObjectID="_374094160" r:id="rId1"/>
            </w:object>
          </w:r>
        </w:p>
      </w:tc>
      <w:tc>
        <w:tcPr>
          <w:tcW w:w="6743" w:type="dxa"/>
          <w:tcBorders/>
        </w:tcPr>
        <w:p>
          <w:pPr>
            <w:pStyle w:val="Normal"/>
            <w:tabs>
              <w:tab w:val="clear" w:pos="708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rFonts w:ascii="Bodoni MT" w:hAnsi="Bodoni MT" w:eastAsia="Times New Roman"/>
              <w:b/>
              <w:smallCaps/>
              <w:sz w:val="24"/>
              <w:szCs w:val="24"/>
              <w:lang w:eastAsia="pt-BR"/>
            </w:rPr>
          </w:pPr>
          <w:bookmarkStart w:id="0" w:name="_GoBack_Copia_1_Copia_1"/>
          <w:bookmarkEnd w:id="0"/>
          <w:r>
            <w:rPr>
              <w:rFonts w:eastAsia="Times New Roman" w:ascii="Bodoni MT" w:hAnsi="Bodoni MT"/>
              <w:b/>
              <w:smallCaps/>
              <w:sz w:val="24"/>
              <w:szCs w:val="24"/>
              <w:lang w:eastAsia="pt-BR"/>
            </w:rPr>
            <w:t>Câmara Municipal de Piedade de Ponte Nova</w:t>
          </w:r>
        </w:p>
        <w:p>
          <w:pPr>
            <w:pStyle w:val="Normal"/>
            <w:tabs>
              <w:tab w:val="clear" w:pos="708"/>
              <w:tab w:val="center" w:pos="4252" w:leader="none"/>
              <w:tab w:val="center" w:pos="4419" w:leader="none"/>
              <w:tab w:val="left" w:pos="4712" w:leader="none"/>
              <w:tab w:val="right" w:pos="8838" w:leader="none"/>
            </w:tabs>
            <w:spacing w:lineRule="auto" w:line="240" w:before="0" w:after="0"/>
            <w:rPr>
              <w:rFonts w:ascii="Bodoni MT" w:hAnsi="Bodoni MT" w:eastAsia="Times New Roman"/>
              <w:b/>
              <w:smallCaps/>
              <w:sz w:val="24"/>
              <w:szCs w:val="24"/>
              <w:lang w:eastAsia="pt-BR"/>
            </w:rPr>
          </w:pPr>
          <w:r>
            <w:rPr>
              <w:rFonts w:eastAsia="Times New Roman" w:ascii="Bodoni MT" w:hAnsi="Bodoni MT"/>
              <w:b/>
              <w:smallCaps/>
              <w:sz w:val="24"/>
              <w:szCs w:val="24"/>
              <w:lang w:eastAsia="pt-BR"/>
            </w:rPr>
            <mc:AlternateContent>
              <mc:Choice Requires="wps">
                <w:drawing>
                  <wp:anchor behindDoc="1" distT="19685" distB="19685" distL="19050" distR="19685" simplePos="0" locked="0" layoutInCell="1" allowOverlap="1" relativeHeight="3" wp14:anchorId="41F141AD">
                    <wp:simplePos x="0" y="0"/>
                    <wp:positionH relativeFrom="column">
                      <wp:posOffset>361315</wp:posOffset>
                    </wp:positionH>
                    <wp:positionV relativeFrom="paragraph">
                      <wp:posOffset>63500</wp:posOffset>
                    </wp:positionV>
                    <wp:extent cx="3429000" cy="0"/>
                    <wp:effectExtent l="19050" t="19685" r="19685" b="19685"/>
                    <wp:wrapNone/>
                    <wp:docPr id="1" name="Conector reto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290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28.45pt,5pt" to="298.4pt,5pt" stroked="t" o:allowincell="t" style="position:absolute" wp14:anchorId="41F141AD">
                    <v:stroke color="black" weight="38160" joinstyle="round" endcap="flat"/>
                    <v:fill o:detectmouseclick="t" on="false"/>
                    <w10:wrap type="none"/>
                  </v:line>
                </w:pict>
              </mc:Fallback>
            </mc:AlternateContent>
          </w:r>
        </w:p>
        <w:p>
          <w:pPr>
            <w:pStyle w:val="Normal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sz w:val="21"/>
              <w:szCs w:val="21"/>
            </w:rPr>
          </w:pPr>
          <w:r>
            <w:rPr>
              <w:rFonts w:eastAsia="Times New Roman" w:ascii="Bodoni MT" w:hAnsi="Bodoni MT"/>
              <w:b/>
              <w:smallCaps/>
              <w:sz w:val="21"/>
              <w:szCs w:val="21"/>
              <w:lang w:eastAsia="pt-BR"/>
            </w:rPr>
            <w:t>CNPJ=00.907.927/0001-00    Telefax=31/3871-5110</w:t>
          </w:r>
        </w:p>
        <w:p>
          <w:pPr>
            <w:pStyle w:val="Normal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sz w:val="21"/>
              <w:szCs w:val="21"/>
            </w:rPr>
          </w:pPr>
          <w:r>
            <w:rPr>
              <w:rFonts w:eastAsia="Times New Roman" w:ascii="Bodoni MT" w:hAnsi="Bodoni MT"/>
              <w:b/>
              <w:smallCaps/>
              <w:sz w:val="21"/>
              <w:szCs w:val="21"/>
              <w:lang w:eastAsia="pt-BR"/>
            </w:rPr>
            <w:t>Rua Professor José Sátiro de Melo, 85 –  Centro – CEP: 35.382-000</w:t>
          </w:r>
        </w:p>
      </w:tc>
    </w:tr>
  </w:tbl>
  <w:p>
    <w:pPr>
      <w:pStyle w:val="Normal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761"/>
      <w:gridCol w:w="6743"/>
    </w:tblGrid>
    <w:tr>
      <w:trPr>
        <w:trHeight w:val="1463" w:hRule="atLeast"/>
      </w:trPr>
      <w:tc>
        <w:tcPr>
          <w:tcW w:w="1761" w:type="dxa"/>
          <w:tcBorders/>
        </w:tcPr>
        <w:p>
          <w:pPr>
            <w:pStyle w:val="Contedodatabela"/>
            <w:widowControl w:val="false"/>
            <w:suppressLineNumbers/>
            <w:spacing w:before="0" w:after="200"/>
            <w:rPr/>
          </w:pPr>
          <w:r>
            <w:rPr/>
            <w:object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position:absolute;margin-left:13.75pt;margin-top:2.75pt;width:56.35pt;height:63pt;mso-wrap-distance-right:0pt;mso-position-horizontal-relative:text;mso-position-vertical-relative:text" filled="f" o:ole="">
                <v:imagedata r:id="rId2" o:title=""/>
                <w10:wrap type="topAndBottom"/>
              </v:shape>
              <o:OLEObject Type="Embed" ProgID="" ShapeID="ole_rId1" DrawAspect="Content" ObjectID="_1036725138" r:id="rId1"/>
            </w:object>
          </w:r>
        </w:p>
      </w:tc>
      <w:tc>
        <w:tcPr>
          <w:tcW w:w="6743" w:type="dxa"/>
          <w:tcBorders/>
        </w:tcPr>
        <w:p>
          <w:pPr>
            <w:pStyle w:val="Normal"/>
            <w:tabs>
              <w:tab w:val="clear" w:pos="708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rFonts w:ascii="Bodoni MT" w:hAnsi="Bodoni MT" w:eastAsia="Times New Roman"/>
              <w:b/>
              <w:smallCaps/>
              <w:sz w:val="24"/>
              <w:szCs w:val="24"/>
              <w:lang w:eastAsia="pt-BR"/>
            </w:rPr>
          </w:pPr>
          <w:bookmarkStart w:id="1" w:name="_GoBack_Copia_1_Copia_1"/>
          <w:bookmarkEnd w:id="1"/>
          <w:r>
            <w:rPr>
              <w:rFonts w:eastAsia="Times New Roman" w:ascii="Bodoni MT" w:hAnsi="Bodoni MT"/>
              <w:b/>
              <w:smallCaps/>
              <w:sz w:val="24"/>
              <w:szCs w:val="24"/>
              <w:lang w:eastAsia="pt-BR"/>
            </w:rPr>
            <w:t>Câmara Municipal de Piedade de Ponte Nova</w:t>
          </w:r>
        </w:p>
        <w:p>
          <w:pPr>
            <w:pStyle w:val="Normal"/>
            <w:tabs>
              <w:tab w:val="clear" w:pos="708"/>
              <w:tab w:val="center" w:pos="4252" w:leader="none"/>
              <w:tab w:val="center" w:pos="4419" w:leader="none"/>
              <w:tab w:val="left" w:pos="4712" w:leader="none"/>
              <w:tab w:val="right" w:pos="8838" w:leader="none"/>
            </w:tabs>
            <w:spacing w:lineRule="auto" w:line="240" w:before="0" w:after="0"/>
            <w:rPr>
              <w:rFonts w:ascii="Bodoni MT" w:hAnsi="Bodoni MT" w:eastAsia="Times New Roman"/>
              <w:b/>
              <w:smallCaps/>
              <w:sz w:val="24"/>
              <w:szCs w:val="24"/>
              <w:lang w:eastAsia="pt-BR"/>
            </w:rPr>
          </w:pPr>
          <w:r>
            <w:rPr>
              <w:rFonts w:eastAsia="Times New Roman" w:ascii="Bodoni MT" w:hAnsi="Bodoni MT"/>
              <w:b/>
              <w:smallCaps/>
              <w:sz w:val="24"/>
              <w:szCs w:val="24"/>
              <w:lang w:eastAsia="pt-BR"/>
            </w:rPr>
            <mc:AlternateContent>
              <mc:Choice Requires="wps">
                <w:drawing>
                  <wp:anchor behindDoc="1" distT="19685" distB="19685" distL="19050" distR="19685" simplePos="0" locked="0" layoutInCell="1" allowOverlap="1" relativeHeight="3" wp14:anchorId="41F141AD">
                    <wp:simplePos x="0" y="0"/>
                    <wp:positionH relativeFrom="column">
                      <wp:posOffset>361315</wp:posOffset>
                    </wp:positionH>
                    <wp:positionV relativeFrom="paragraph">
                      <wp:posOffset>63500</wp:posOffset>
                    </wp:positionV>
                    <wp:extent cx="3429000" cy="0"/>
                    <wp:effectExtent l="19050" t="19685" r="19685" b="19685"/>
                    <wp:wrapNone/>
                    <wp:docPr id="2" name="Conector reto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290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28.45pt,5pt" to="298.4pt,5pt" stroked="t" o:allowincell="t" style="position:absolute" wp14:anchorId="41F141AD">
                    <v:stroke color="black" weight="38160" joinstyle="round" endcap="flat"/>
                    <v:fill o:detectmouseclick="t" on="false"/>
                    <w10:wrap type="none"/>
                  </v:line>
                </w:pict>
              </mc:Fallback>
            </mc:AlternateContent>
          </w:r>
        </w:p>
        <w:p>
          <w:pPr>
            <w:pStyle w:val="Normal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sz w:val="21"/>
              <w:szCs w:val="21"/>
            </w:rPr>
          </w:pPr>
          <w:r>
            <w:rPr>
              <w:rFonts w:eastAsia="Times New Roman" w:ascii="Bodoni MT" w:hAnsi="Bodoni MT"/>
              <w:b/>
              <w:smallCaps/>
              <w:sz w:val="21"/>
              <w:szCs w:val="21"/>
              <w:lang w:eastAsia="pt-BR"/>
            </w:rPr>
            <w:t>CNPJ=00.907.927/0001-00    Telefax=31/3871-5110</w:t>
          </w:r>
        </w:p>
        <w:p>
          <w:pPr>
            <w:pStyle w:val="Normal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sz w:val="21"/>
              <w:szCs w:val="21"/>
            </w:rPr>
          </w:pPr>
          <w:r>
            <w:rPr>
              <w:rFonts w:eastAsia="Times New Roman" w:ascii="Bodoni MT" w:hAnsi="Bodoni MT"/>
              <w:b/>
              <w:smallCaps/>
              <w:sz w:val="21"/>
              <w:szCs w:val="21"/>
              <w:lang w:eastAsia="pt-BR"/>
            </w:rPr>
            <w:t>Rua Professor José Sátiro de Melo, 85 –  Centro – CEP: 35.382-000</w:t>
          </w:r>
        </w:p>
      </w:tc>
    </w:tr>
  </w:tbl>
  <w:p>
    <w:pPr>
      <w:pStyle w:val="Normal"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19d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RodapChar">
    <w:name w:val="Rodapé Char"/>
    <w:qFormat/>
    <w:rPr>
      <w:rFonts w:ascii="Arial" w:hAnsi="Arial"/>
      <w:sz w:val="22"/>
      <w:szCs w:val="22"/>
    </w:rPr>
  </w:style>
  <w:style w:type="character" w:styleId="CabealhoChar">
    <w:name w:val="Cabeçalho Char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rpodetexto31">
    <w:name w:val="Corpo de texto 31"/>
    <w:basedOn w:val="Normal"/>
    <w:qFormat/>
    <w:pPr>
      <w:jc w:val="both"/>
    </w:pPr>
    <w:rPr>
      <w:rFonts w:ascii="Arial" w:hAnsi="Arial" w:cs="Arial"/>
      <w:sz w:val="22"/>
    </w:rPr>
  </w:style>
  <w:style w:type="paragraph" w:styleId="SemEspaamento">
    <w:name w:val="Sem Espaça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Footer">
    <w:name w:val="footer"/>
    <w:basedOn w:val="Cabealhoerodap"/>
    <w:pPr>
      <w:suppressLineNumbers/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8"/>
      <w:szCs w:val="28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2"/>
      <w:szCs w:val="22"/>
      <w:lang w:val="pt-BR" w:eastAsia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919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LibreOffice/25.8.4.2$Windows_X86_64 LibreOffice_project/290daaa01b999472f0c7a3890eb6a550fd74c6df</Application>
  <AppVersion>15.0000</AppVersion>
  <Pages>2</Pages>
  <Words>544</Words>
  <Characters>3105</Characters>
  <CharactersWithSpaces>3642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2025-01-20T15:48:00Z</dcterms:created>
  <dc:creator>Thais</dc:creator>
  <dc:description/>
  <dc:language>pt-BR</dc:language>
  <cp:lastModifiedBy/>
  <dcterms:modified xsi:type="dcterms:W3CDTF">2026-01-16T11:21:34Z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