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0427B" w14:textId="57ECD23F" w:rsidR="00A47F9E" w:rsidRPr="00CC1F1D" w:rsidRDefault="00A47F9E" w:rsidP="00A47F9E">
      <w:pPr>
        <w:jc w:val="both"/>
        <w:rPr>
          <w:rFonts w:ascii="Arial" w:hAnsi="Arial" w:cs="Arial"/>
          <w:sz w:val="24"/>
          <w:szCs w:val="24"/>
        </w:rPr>
      </w:pPr>
      <w:r w:rsidRPr="00CC1F1D">
        <w:rPr>
          <w:rFonts w:ascii="Arial" w:hAnsi="Arial" w:cs="Arial"/>
          <w:sz w:val="24"/>
          <w:szCs w:val="24"/>
        </w:rPr>
        <w:t xml:space="preserve">Mensagem </w:t>
      </w:r>
      <w:r w:rsidR="009F4C8D">
        <w:rPr>
          <w:rFonts w:ascii="Arial" w:hAnsi="Arial" w:cs="Arial"/>
          <w:sz w:val="24"/>
          <w:szCs w:val="24"/>
        </w:rPr>
        <w:t xml:space="preserve">004 </w:t>
      </w:r>
      <w:r w:rsidR="00B87D44" w:rsidRPr="00CC1F1D">
        <w:rPr>
          <w:rFonts w:ascii="Arial" w:hAnsi="Arial" w:cs="Arial"/>
          <w:sz w:val="24"/>
          <w:szCs w:val="24"/>
        </w:rPr>
        <w:t xml:space="preserve">de </w:t>
      </w:r>
      <w:r w:rsidR="00D053CA">
        <w:rPr>
          <w:rFonts w:ascii="Arial" w:hAnsi="Arial" w:cs="Arial"/>
          <w:sz w:val="24"/>
          <w:szCs w:val="24"/>
        </w:rPr>
        <w:t>0</w:t>
      </w:r>
      <w:r w:rsidR="00DE2490">
        <w:rPr>
          <w:rFonts w:ascii="Arial" w:hAnsi="Arial" w:cs="Arial"/>
          <w:sz w:val="24"/>
          <w:szCs w:val="24"/>
        </w:rPr>
        <w:t>3</w:t>
      </w:r>
      <w:r w:rsidR="00C1782E">
        <w:rPr>
          <w:rFonts w:ascii="Arial" w:hAnsi="Arial" w:cs="Arial"/>
          <w:sz w:val="24"/>
          <w:szCs w:val="24"/>
        </w:rPr>
        <w:t xml:space="preserve"> de fevereiro de </w:t>
      </w:r>
      <w:r w:rsidR="00B87D44" w:rsidRPr="00CC1F1D">
        <w:rPr>
          <w:rFonts w:ascii="Arial" w:hAnsi="Arial" w:cs="Arial"/>
          <w:sz w:val="24"/>
          <w:szCs w:val="24"/>
        </w:rPr>
        <w:t>2022</w:t>
      </w:r>
      <w:r w:rsidRPr="00CC1F1D">
        <w:rPr>
          <w:rFonts w:ascii="Arial" w:hAnsi="Arial" w:cs="Arial"/>
          <w:sz w:val="24"/>
          <w:szCs w:val="24"/>
        </w:rPr>
        <w:t>.</w:t>
      </w:r>
    </w:p>
    <w:p w14:paraId="165322FB" w14:textId="77777777" w:rsidR="00A47F9E" w:rsidRPr="00CC1F1D" w:rsidRDefault="00A47F9E" w:rsidP="00A47F9E">
      <w:pPr>
        <w:ind w:left="2124"/>
        <w:jc w:val="both"/>
        <w:rPr>
          <w:rFonts w:ascii="Arial" w:hAnsi="Arial" w:cs="Arial"/>
          <w:sz w:val="24"/>
          <w:szCs w:val="24"/>
        </w:rPr>
      </w:pPr>
    </w:p>
    <w:p w14:paraId="3B7E9D9E" w14:textId="77777777" w:rsidR="00A47F9E" w:rsidRPr="00CC1F1D" w:rsidRDefault="00A47F9E" w:rsidP="00A47F9E">
      <w:pPr>
        <w:ind w:left="2124"/>
        <w:jc w:val="both"/>
        <w:rPr>
          <w:rFonts w:ascii="Arial" w:hAnsi="Arial" w:cs="Arial"/>
          <w:sz w:val="24"/>
          <w:szCs w:val="24"/>
        </w:rPr>
      </w:pPr>
    </w:p>
    <w:p w14:paraId="03718F01" w14:textId="77777777" w:rsidR="00A47F9E" w:rsidRPr="00CC1F1D" w:rsidRDefault="00A47F9E" w:rsidP="00A47F9E">
      <w:pPr>
        <w:ind w:left="2124"/>
        <w:jc w:val="both"/>
        <w:rPr>
          <w:rFonts w:ascii="Arial" w:hAnsi="Arial" w:cs="Arial"/>
          <w:sz w:val="24"/>
          <w:szCs w:val="24"/>
        </w:rPr>
      </w:pPr>
    </w:p>
    <w:p w14:paraId="3687D801" w14:textId="2CCD597B" w:rsidR="00A47F9E" w:rsidRPr="00CC1F1D" w:rsidRDefault="00A47F9E" w:rsidP="00A47F9E">
      <w:pPr>
        <w:ind w:left="708"/>
        <w:jc w:val="both"/>
        <w:rPr>
          <w:rFonts w:ascii="Arial" w:hAnsi="Arial" w:cs="Arial"/>
          <w:sz w:val="24"/>
          <w:szCs w:val="24"/>
        </w:rPr>
      </w:pPr>
      <w:r w:rsidRPr="00CC1F1D">
        <w:rPr>
          <w:rFonts w:ascii="Arial" w:hAnsi="Arial" w:cs="Arial"/>
          <w:sz w:val="24"/>
          <w:szCs w:val="24"/>
        </w:rPr>
        <w:t xml:space="preserve">Exmo. Sr. Presidente da Câmara Municipal de </w:t>
      </w:r>
      <w:r w:rsidR="00B71BDD">
        <w:rPr>
          <w:rFonts w:ascii="Arial" w:hAnsi="Arial" w:cs="Arial"/>
          <w:sz w:val="24"/>
          <w:szCs w:val="24"/>
        </w:rPr>
        <w:t>Piedade de Ponte Nova</w:t>
      </w:r>
    </w:p>
    <w:p w14:paraId="14767283" w14:textId="77777777" w:rsidR="00A47F9E" w:rsidRPr="00CC1F1D" w:rsidRDefault="00A47F9E" w:rsidP="00A47F9E">
      <w:pPr>
        <w:ind w:left="708"/>
        <w:jc w:val="both"/>
        <w:rPr>
          <w:rFonts w:ascii="Arial" w:hAnsi="Arial" w:cs="Arial"/>
          <w:sz w:val="24"/>
          <w:szCs w:val="24"/>
        </w:rPr>
      </w:pPr>
    </w:p>
    <w:p w14:paraId="1F13BE65" w14:textId="77777777" w:rsidR="00A47F9E" w:rsidRPr="00CC1F1D" w:rsidRDefault="00A47F9E" w:rsidP="00A47F9E">
      <w:pPr>
        <w:ind w:left="708"/>
        <w:jc w:val="both"/>
        <w:rPr>
          <w:rFonts w:ascii="Arial" w:hAnsi="Arial" w:cs="Arial"/>
          <w:sz w:val="24"/>
          <w:szCs w:val="24"/>
        </w:rPr>
      </w:pPr>
    </w:p>
    <w:p w14:paraId="537BE203" w14:textId="498B2A70" w:rsidR="00A47F9E" w:rsidRPr="00CC1F1D" w:rsidRDefault="00A47F9E" w:rsidP="00A47F9E">
      <w:pPr>
        <w:jc w:val="both"/>
        <w:rPr>
          <w:rFonts w:ascii="Arial" w:hAnsi="Arial" w:cs="Arial"/>
          <w:sz w:val="24"/>
          <w:szCs w:val="24"/>
        </w:rPr>
      </w:pPr>
      <w:r w:rsidRPr="00CC1F1D">
        <w:rPr>
          <w:rFonts w:ascii="Arial" w:hAnsi="Arial" w:cs="Arial"/>
          <w:sz w:val="24"/>
          <w:szCs w:val="24"/>
        </w:rPr>
        <w:tab/>
        <w:t>Venho pela presente encaminhar projeto de lei incluso dispondo</w:t>
      </w:r>
      <w:r w:rsidR="00B87D44" w:rsidRPr="00CC1F1D">
        <w:rPr>
          <w:rFonts w:ascii="Arial" w:hAnsi="Arial" w:cs="Arial"/>
          <w:sz w:val="24"/>
          <w:szCs w:val="24"/>
        </w:rPr>
        <w:t xml:space="preserve"> sobre a instituição do Diário Oficial Eletrônico do Município de </w:t>
      </w:r>
      <w:r w:rsidR="00B71BDD">
        <w:rPr>
          <w:rFonts w:ascii="Arial" w:hAnsi="Arial" w:cs="Arial"/>
          <w:sz w:val="24"/>
          <w:szCs w:val="24"/>
        </w:rPr>
        <w:t>Piedade de Ponte Nova</w:t>
      </w:r>
      <w:r w:rsidRPr="00CC1F1D">
        <w:rPr>
          <w:rFonts w:ascii="Arial" w:hAnsi="Arial" w:cs="Arial"/>
          <w:sz w:val="24"/>
          <w:szCs w:val="24"/>
        </w:rPr>
        <w:t>.</w:t>
      </w:r>
    </w:p>
    <w:p w14:paraId="46EF3E95" w14:textId="3F3E79EB" w:rsidR="00B87D44" w:rsidRPr="00CC1F1D" w:rsidRDefault="00B87D44" w:rsidP="00A47F9E">
      <w:pPr>
        <w:jc w:val="both"/>
        <w:rPr>
          <w:rFonts w:ascii="Arial" w:hAnsi="Arial" w:cs="Arial"/>
          <w:sz w:val="24"/>
          <w:szCs w:val="24"/>
        </w:rPr>
      </w:pPr>
    </w:p>
    <w:p w14:paraId="3576C294" w14:textId="5F1005C8" w:rsidR="00AB7A21" w:rsidRPr="00CC1F1D" w:rsidRDefault="00B87D44" w:rsidP="00A47F9E">
      <w:pPr>
        <w:jc w:val="both"/>
        <w:rPr>
          <w:rFonts w:ascii="Arial" w:hAnsi="Arial" w:cs="Arial"/>
          <w:sz w:val="24"/>
          <w:szCs w:val="24"/>
        </w:rPr>
      </w:pPr>
      <w:r w:rsidRPr="00CC1F1D">
        <w:rPr>
          <w:rFonts w:ascii="Arial" w:hAnsi="Arial" w:cs="Arial"/>
          <w:sz w:val="24"/>
          <w:szCs w:val="24"/>
        </w:rPr>
        <w:tab/>
      </w:r>
      <w:r w:rsidR="0081185C" w:rsidRPr="00CC1F1D">
        <w:rPr>
          <w:rFonts w:ascii="Arial" w:hAnsi="Arial" w:cs="Arial"/>
          <w:sz w:val="24"/>
          <w:szCs w:val="24"/>
        </w:rPr>
        <w:t>Conforme orientação do Tribunal de Contas do Estado de Minas Gerais</w:t>
      </w:r>
      <w:r w:rsidR="000C38BD" w:rsidRPr="00CC1F1D">
        <w:rPr>
          <w:rStyle w:val="Refdenotaderodap"/>
          <w:rFonts w:ascii="Arial" w:hAnsi="Arial" w:cs="Arial"/>
          <w:sz w:val="24"/>
          <w:szCs w:val="24"/>
        </w:rPr>
        <w:footnoteReference w:id="1"/>
      </w:r>
      <w:r w:rsidR="00D62A59" w:rsidRPr="00CC1F1D">
        <w:rPr>
          <w:rFonts w:ascii="Arial" w:hAnsi="Arial" w:cs="Arial"/>
          <w:sz w:val="24"/>
          <w:szCs w:val="24"/>
        </w:rPr>
        <w:t>, “o princípio da publicidade resta indubitavelmente atendido quando houve publicação do ato em Órgão Oficial</w:t>
      </w:r>
      <w:r w:rsidR="009E5429" w:rsidRPr="00CC1F1D">
        <w:rPr>
          <w:rFonts w:ascii="Arial" w:hAnsi="Arial" w:cs="Arial"/>
          <w:sz w:val="24"/>
          <w:szCs w:val="24"/>
        </w:rPr>
        <w:t xml:space="preserve">” </w:t>
      </w:r>
      <w:r w:rsidR="00AB7A21" w:rsidRPr="00CC1F1D">
        <w:rPr>
          <w:rFonts w:ascii="Arial" w:hAnsi="Arial" w:cs="Arial"/>
          <w:sz w:val="24"/>
          <w:szCs w:val="24"/>
        </w:rPr>
        <w:t>sendo “perfeitamente possível que as publicações oficiais de Poderes ou Órgãos Públicos seja feita por meio eletrônico.”</w:t>
      </w:r>
    </w:p>
    <w:p w14:paraId="5AD7F979" w14:textId="6C48795A" w:rsidR="00B87D44" w:rsidRPr="00CC1F1D" w:rsidRDefault="0081185C" w:rsidP="00A47F9E">
      <w:pPr>
        <w:jc w:val="both"/>
        <w:rPr>
          <w:rFonts w:ascii="Arial" w:hAnsi="Arial" w:cs="Arial"/>
          <w:sz w:val="24"/>
          <w:szCs w:val="24"/>
        </w:rPr>
      </w:pPr>
      <w:r w:rsidRPr="00CC1F1D">
        <w:rPr>
          <w:rFonts w:ascii="Arial" w:hAnsi="Arial" w:cs="Arial"/>
          <w:sz w:val="24"/>
          <w:szCs w:val="24"/>
        </w:rPr>
        <w:t xml:space="preserve"> </w:t>
      </w:r>
    </w:p>
    <w:p w14:paraId="4A0E25EA" w14:textId="3237892E" w:rsidR="008D6D84" w:rsidRPr="00CC1F1D" w:rsidRDefault="000C38BD" w:rsidP="00A47F9E">
      <w:pPr>
        <w:jc w:val="both"/>
        <w:rPr>
          <w:rFonts w:ascii="Arial" w:hAnsi="Arial" w:cs="Arial"/>
          <w:sz w:val="24"/>
          <w:szCs w:val="24"/>
        </w:rPr>
      </w:pPr>
      <w:r w:rsidRPr="00CC1F1D">
        <w:rPr>
          <w:rFonts w:ascii="Arial" w:hAnsi="Arial" w:cs="Arial"/>
          <w:sz w:val="24"/>
          <w:szCs w:val="24"/>
        </w:rPr>
        <w:tab/>
        <w:t xml:space="preserve">Da mesma forma, o Tribunal de Contas do Estado de Minas Gerais orienta </w:t>
      </w:r>
      <w:r w:rsidR="007B3B0F" w:rsidRPr="00CC1F1D">
        <w:rPr>
          <w:rFonts w:ascii="Arial" w:hAnsi="Arial" w:cs="Arial"/>
          <w:sz w:val="24"/>
          <w:szCs w:val="24"/>
        </w:rPr>
        <w:t>“ser perfeitamente possível a utilização do diário oficial eletrônico como veículo oficial de publicação dos atos municipais”</w:t>
      </w:r>
      <w:r w:rsidR="007B3B0F" w:rsidRPr="00CC1F1D">
        <w:rPr>
          <w:rStyle w:val="Refdenotaderodap"/>
          <w:rFonts w:ascii="Arial" w:hAnsi="Arial" w:cs="Arial"/>
          <w:sz w:val="24"/>
          <w:szCs w:val="24"/>
        </w:rPr>
        <w:footnoteReference w:id="2"/>
      </w:r>
      <w:r w:rsidR="00070149" w:rsidRPr="00CC1F1D">
        <w:rPr>
          <w:rFonts w:ascii="Arial" w:hAnsi="Arial" w:cs="Arial"/>
          <w:sz w:val="24"/>
          <w:szCs w:val="24"/>
        </w:rPr>
        <w:t xml:space="preserve"> fundado “em lei municipal que disporá acerca das condições necessárias à sua instituição</w:t>
      </w:r>
      <w:r w:rsidR="008D6D84" w:rsidRPr="00CC1F1D">
        <w:rPr>
          <w:rFonts w:ascii="Arial" w:hAnsi="Arial" w:cs="Arial"/>
          <w:sz w:val="24"/>
          <w:szCs w:val="24"/>
        </w:rPr>
        <w:t xml:space="preserve">” definindo “o meio eletrônico como o oficial para publicações”, </w:t>
      </w:r>
    </w:p>
    <w:p w14:paraId="529A6534" w14:textId="77777777" w:rsidR="009C0B51" w:rsidRPr="00CC1F1D" w:rsidRDefault="009C0B51" w:rsidP="00A47F9E">
      <w:pPr>
        <w:jc w:val="both"/>
        <w:rPr>
          <w:rFonts w:ascii="Arial" w:hAnsi="Arial" w:cs="Arial"/>
          <w:sz w:val="24"/>
          <w:szCs w:val="24"/>
        </w:rPr>
      </w:pPr>
    </w:p>
    <w:p w14:paraId="5A66D051" w14:textId="66194252" w:rsidR="00D8018B" w:rsidRPr="00CC1F1D" w:rsidRDefault="009C0B51" w:rsidP="00A47F9E">
      <w:pPr>
        <w:jc w:val="both"/>
        <w:rPr>
          <w:rFonts w:ascii="Arial" w:hAnsi="Arial" w:cs="Arial"/>
          <w:sz w:val="24"/>
          <w:szCs w:val="24"/>
        </w:rPr>
      </w:pPr>
      <w:r w:rsidRPr="00CC1F1D">
        <w:rPr>
          <w:rFonts w:ascii="Arial" w:hAnsi="Arial" w:cs="Arial"/>
          <w:sz w:val="24"/>
          <w:szCs w:val="24"/>
        </w:rPr>
        <w:tab/>
      </w:r>
      <w:r w:rsidR="00002936" w:rsidRPr="00CC1F1D">
        <w:rPr>
          <w:rFonts w:ascii="Arial" w:hAnsi="Arial" w:cs="Arial"/>
          <w:sz w:val="24"/>
          <w:szCs w:val="24"/>
        </w:rPr>
        <w:t xml:space="preserve">E mais recentemente, </w:t>
      </w:r>
      <w:r w:rsidR="003B7F05" w:rsidRPr="00CC1F1D">
        <w:rPr>
          <w:rFonts w:ascii="Arial" w:hAnsi="Arial" w:cs="Arial"/>
          <w:sz w:val="24"/>
          <w:szCs w:val="24"/>
        </w:rPr>
        <w:t>a lei n° 14.133/2021, ao estabelecer no art. 176</w:t>
      </w:r>
      <w:r w:rsidR="006D6011" w:rsidRPr="00CC1F1D">
        <w:rPr>
          <w:rFonts w:ascii="Arial" w:hAnsi="Arial" w:cs="Arial"/>
          <w:sz w:val="24"/>
          <w:szCs w:val="24"/>
        </w:rPr>
        <w:t xml:space="preserve">, que os Municípios com até 20.000 habitantes terão o prazo de seis anos para </w:t>
      </w:r>
      <w:r w:rsidR="00215FF8" w:rsidRPr="00CC1F1D">
        <w:rPr>
          <w:rFonts w:ascii="Arial" w:hAnsi="Arial" w:cs="Arial"/>
          <w:sz w:val="24"/>
          <w:szCs w:val="24"/>
        </w:rPr>
        <w:t xml:space="preserve">adequação as regras relativas à divulgação em sítio eletrônico oficial </w:t>
      </w:r>
      <w:r w:rsidR="00893ED8" w:rsidRPr="00CC1F1D">
        <w:rPr>
          <w:rFonts w:ascii="Arial" w:hAnsi="Arial" w:cs="Arial"/>
          <w:sz w:val="24"/>
          <w:szCs w:val="24"/>
        </w:rPr>
        <w:t>(art. 6°, LII)</w:t>
      </w:r>
      <w:r w:rsidR="009D13F3" w:rsidRPr="00CC1F1D">
        <w:rPr>
          <w:rFonts w:ascii="Arial" w:hAnsi="Arial" w:cs="Arial"/>
          <w:sz w:val="24"/>
          <w:szCs w:val="24"/>
        </w:rPr>
        <w:t xml:space="preserve"> denominado “Portal Nacional de Contratações Públicas – PNCP” (art. 174, </w:t>
      </w:r>
      <w:r w:rsidR="009D13F3" w:rsidRPr="00CC1F1D">
        <w:rPr>
          <w:rFonts w:ascii="Arial" w:hAnsi="Arial" w:cs="Arial"/>
          <w:i/>
          <w:iCs/>
          <w:sz w:val="24"/>
          <w:szCs w:val="24"/>
        </w:rPr>
        <w:t xml:space="preserve">caput) </w:t>
      </w:r>
      <w:r w:rsidR="00893ED8" w:rsidRPr="00CC1F1D">
        <w:rPr>
          <w:rFonts w:ascii="Arial" w:hAnsi="Arial" w:cs="Arial"/>
          <w:sz w:val="24"/>
          <w:szCs w:val="24"/>
        </w:rPr>
        <w:t xml:space="preserve"> </w:t>
      </w:r>
      <w:r w:rsidR="00215FF8" w:rsidRPr="00CC1F1D">
        <w:rPr>
          <w:rFonts w:ascii="Arial" w:hAnsi="Arial" w:cs="Arial"/>
          <w:sz w:val="24"/>
          <w:szCs w:val="24"/>
        </w:rPr>
        <w:t>desde que promovam a publicação em diário oficial</w:t>
      </w:r>
      <w:r w:rsidR="007F7A54" w:rsidRPr="00CC1F1D">
        <w:rPr>
          <w:rFonts w:ascii="Arial" w:hAnsi="Arial" w:cs="Arial"/>
          <w:sz w:val="24"/>
          <w:szCs w:val="24"/>
        </w:rPr>
        <w:t xml:space="preserve"> das informações que a referida lei exige</w:t>
      </w:r>
      <w:r w:rsidR="00312D59" w:rsidRPr="00CC1F1D">
        <w:rPr>
          <w:rFonts w:ascii="Arial" w:hAnsi="Arial" w:cs="Arial"/>
          <w:sz w:val="24"/>
          <w:szCs w:val="24"/>
        </w:rPr>
        <w:t xml:space="preserve">, especialmente a divulgação </w:t>
      </w:r>
      <w:r w:rsidR="00E87318" w:rsidRPr="00CC1F1D">
        <w:rPr>
          <w:rFonts w:ascii="Arial" w:hAnsi="Arial" w:cs="Arial"/>
          <w:sz w:val="24"/>
          <w:szCs w:val="24"/>
        </w:rPr>
        <w:t>do edital de licitação (art. 54) e dos contratos e aditivos (art. 9</w:t>
      </w:r>
      <w:r w:rsidR="00FF26B2" w:rsidRPr="00CC1F1D">
        <w:rPr>
          <w:rFonts w:ascii="Arial" w:hAnsi="Arial" w:cs="Arial"/>
          <w:sz w:val="24"/>
          <w:szCs w:val="24"/>
        </w:rPr>
        <w:t>4</w:t>
      </w:r>
      <w:r w:rsidR="00E87318" w:rsidRPr="00CC1F1D">
        <w:rPr>
          <w:rFonts w:ascii="Arial" w:hAnsi="Arial" w:cs="Arial"/>
          <w:sz w:val="24"/>
          <w:szCs w:val="24"/>
        </w:rPr>
        <w:t xml:space="preserve">) o quais poderão ser divulgados </w:t>
      </w:r>
      <w:r w:rsidR="00BA7C4F" w:rsidRPr="00CC1F1D">
        <w:rPr>
          <w:rFonts w:ascii="Arial" w:hAnsi="Arial" w:cs="Arial"/>
          <w:sz w:val="24"/>
          <w:szCs w:val="24"/>
        </w:rPr>
        <w:t>na íntegra no diário oficial ou mesmo por extrato e, de forma cumulativa, disponibilizados em meio físico</w:t>
      </w:r>
      <w:r w:rsidR="00D8018B" w:rsidRPr="00CC1F1D">
        <w:rPr>
          <w:rFonts w:ascii="Arial" w:hAnsi="Arial" w:cs="Arial"/>
          <w:sz w:val="24"/>
          <w:szCs w:val="24"/>
        </w:rPr>
        <w:t xml:space="preserve"> no órgão público que promoveu o certame/contrato</w:t>
      </w:r>
      <w:r w:rsidR="00C57725" w:rsidRPr="00CC1F1D">
        <w:rPr>
          <w:rFonts w:ascii="Arial" w:hAnsi="Arial" w:cs="Arial"/>
          <w:sz w:val="24"/>
          <w:szCs w:val="24"/>
        </w:rPr>
        <w:t>:</w:t>
      </w:r>
    </w:p>
    <w:p w14:paraId="0EE088D7" w14:textId="56EE5F0B" w:rsidR="00C57725" w:rsidRPr="00CC1F1D" w:rsidRDefault="00C57725" w:rsidP="00A47F9E">
      <w:pPr>
        <w:jc w:val="both"/>
        <w:rPr>
          <w:rFonts w:ascii="Arial" w:hAnsi="Arial" w:cs="Arial"/>
          <w:sz w:val="24"/>
          <w:szCs w:val="24"/>
        </w:rPr>
      </w:pPr>
    </w:p>
    <w:p w14:paraId="4AF94487" w14:textId="77777777" w:rsidR="0072698A" w:rsidRPr="00CC1F1D" w:rsidRDefault="0072698A"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Art. 6º Para os fins desta Lei, consideram-se:</w:t>
      </w:r>
    </w:p>
    <w:p w14:paraId="0F58EB70" w14:textId="1961B210" w:rsidR="0072698A" w:rsidRPr="00CC1F1D" w:rsidRDefault="0072698A"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w:t>
      </w:r>
    </w:p>
    <w:p w14:paraId="53F8D2CC" w14:textId="443684D4" w:rsidR="00893ED8" w:rsidRPr="00CC1F1D" w:rsidRDefault="00893ED8"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LII - sítio eletrônico oficial: sítio da internet, certificado digitalmente por autoridade certificadora, no qual o ente federativo divulga de forma centralizada as informações e os serviços de governo digital dos seus órgãos e entidades;</w:t>
      </w:r>
    </w:p>
    <w:p w14:paraId="7A928A29" w14:textId="1F030D03" w:rsidR="00893ED8" w:rsidRPr="00CC1F1D" w:rsidRDefault="00893ED8"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w:t>
      </w:r>
    </w:p>
    <w:p w14:paraId="5316EC74" w14:textId="77777777" w:rsidR="00893ED8" w:rsidRPr="00CC1F1D" w:rsidRDefault="00893ED8" w:rsidP="00893ED8">
      <w:pPr>
        <w:pStyle w:val="Textodenotaderodap"/>
        <w:pBdr>
          <w:left w:val="single" w:sz="4" w:space="1" w:color="auto"/>
        </w:pBdr>
        <w:ind w:left="709"/>
        <w:jc w:val="both"/>
        <w:rPr>
          <w:rFonts w:ascii="Arial" w:hAnsi="Arial" w:cs="Arial"/>
          <w:sz w:val="24"/>
          <w:szCs w:val="24"/>
        </w:rPr>
      </w:pPr>
    </w:p>
    <w:p w14:paraId="12581467" w14:textId="677BB197" w:rsidR="00386002" w:rsidRPr="00CC1F1D" w:rsidRDefault="00386002"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Art. 54. A publicidade do edital de licitação será realizada mediante divulgação e manutenção do inteiro teor do ato convocatório e de seus anexos no Portal Nacional de Contratações Públicas (PNCP).</w:t>
      </w:r>
    </w:p>
    <w:p w14:paraId="568F3E84" w14:textId="77777777" w:rsidR="00386002" w:rsidRPr="00CC1F1D" w:rsidRDefault="00386002"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 xml:space="preserve">§ 1º Sem prejuízo do disposto no caput, é obrigatória a publicação de extrato do edital no Diário Oficial da União, do Estado, do Distrito Federal ou do Município, ou, no caso de consórcio público, do ente de maior nível entre eles, </w:t>
      </w:r>
      <w:r w:rsidRPr="00CC1F1D">
        <w:rPr>
          <w:rFonts w:ascii="Arial" w:hAnsi="Arial" w:cs="Arial"/>
          <w:sz w:val="24"/>
          <w:szCs w:val="24"/>
        </w:rPr>
        <w:lastRenderedPageBreak/>
        <w:t>bem como em jornal diário de grande circulação.       (Promulgação partes vetadas)</w:t>
      </w:r>
    </w:p>
    <w:p w14:paraId="48DB74E4" w14:textId="77777777" w:rsidR="00386002" w:rsidRPr="00CC1F1D" w:rsidRDefault="00386002"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 2º É facultada a divulgação adicional e a manutenção do inteiro teor do edital e de seus anexos em sítio eletrônico oficial do ente federativo do órgão ou entidade responsável pela licitação ou, no caso de consórcio público, do ente de maior nível entre eles, admitida, ainda, a divulgação direta a interessados devidamente cadastrados para esse fim.</w:t>
      </w:r>
    </w:p>
    <w:p w14:paraId="39BCE29A" w14:textId="48008DBB" w:rsidR="00386002" w:rsidRPr="00CC1F1D" w:rsidRDefault="00386002"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 3º Após a homologação do processo licitatório, serão disponibilizados no Portal Nacional de Contratações Públicas (PNCP) e, se o órgão ou entidade responsável pela licitação entender cabível, também no sítio referido no § 2º deste artigo, os documentos elaborados na fase preparatória que porventura não tenham integrado o edital e seus anexos.</w:t>
      </w:r>
    </w:p>
    <w:p w14:paraId="584A2223" w14:textId="2F0C8570" w:rsidR="00B61341" w:rsidRPr="00CC1F1D" w:rsidRDefault="00B61341" w:rsidP="00893ED8">
      <w:pPr>
        <w:pStyle w:val="Textodenotaderodap"/>
        <w:pBdr>
          <w:left w:val="single" w:sz="4" w:space="1" w:color="auto"/>
        </w:pBdr>
        <w:ind w:left="709"/>
        <w:jc w:val="both"/>
        <w:rPr>
          <w:rFonts w:ascii="Arial" w:hAnsi="Arial" w:cs="Arial"/>
          <w:sz w:val="24"/>
          <w:szCs w:val="24"/>
        </w:rPr>
      </w:pPr>
    </w:p>
    <w:p w14:paraId="6A4286AA" w14:textId="77777777" w:rsidR="00B61341" w:rsidRPr="00CC1F1D" w:rsidRDefault="00B61341"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Art. 94. A divulgação no Portal Nacional de Contratações Públicas (PNCP) é condição indispensável para a eficácia do contrato e de seus aditamentos e deverá ocorrer nos seguintes prazos, contados da data de sua assinatura:</w:t>
      </w:r>
    </w:p>
    <w:p w14:paraId="332E1B55" w14:textId="77777777" w:rsidR="00B61341" w:rsidRPr="00CC1F1D" w:rsidRDefault="00B61341"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 - 20 (vinte) dias úteis, no caso de licitação;</w:t>
      </w:r>
    </w:p>
    <w:p w14:paraId="1E361161" w14:textId="77777777" w:rsidR="00B61341" w:rsidRPr="00CC1F1D" w:rsidRDefault="00B61341"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II - 10 (dez) dias úteis, no caso de contratação direta.</w:t>
      </w:r>
    </w:p>
    <w:p w14:paraId="541FFEAE" w14:textId="77777777" w:rsidR="00B61341" w:rsidRPr="00CC1F1D" w:rsidRDefault="00B61341"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 1º Os contratos celebrados em caso de urgência terão eficácia a partir de sua assinatura e deverão ser publicados nos prazos previstos nos incisos I e II do caput deste artigo, sob pena de nulidade.</w:t>
      </w:r>
    </w:p>
    <w:p w14:paraId="71049D5A" w14:textId="77777777" w:rsidR="00B61341" w:rsidRPr="00CC1F1D" w:rsidRDefault="00B61341"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 2º A divulgação de que trata o caput deste artigo, quando referente à contratação de profissional do setor artístico por inexigibilidade, deverá identificar os custos do cachê do artista, dos músicos ou da banda, quando houver, do transporte, da hospedagem, da infraestrutura, da logística do evento e das demais despesas específicas.</w:t>
      </w:r>
    </w:p>
    <w:p w14:paraId="2848EB1E" w14:textId="77777777" w:rsidR="00B61341" w:rsidRPr="00CC1F1D" w:rsidRDefault="00B61341"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 3º No caso de obras, a Administração divulgará em sítio eletrônico oficial, em até 25 (vinte e cinco) dias úteis após a assinatura do contrato, os quantitativos e os preços unitários e totais que contratar e, em até 45 (quarenta e cinco) dias úteis após a conclusão do contrato, os quantitativos executados e os preços praticados.</w:t>
      </w:r>
    </w:p>
    <w:p w14:paraId="4A4C38A0" w14:textId="77777777" w:rsidR="00B61341" w:rsidRPr="00CC1F1D" w:rsidRDefault="00B61341"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 4º (VETADO).</w:t>
      </w:r>
    </w:p>
    <w:p w14:paraId="0E67E2AC" w14:textId="08D5B29A" w:rsidR="00B61341" w:rsidRPr="00CC1F1D" w:rsidRDefault="00B61341"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 5º (VETADO).</w:t>
      </w:r>
    </w:p>
    <w:p w14:paraId="09316E0E" w14:textId="4857B3BA" w:rsidR="00E12754" w:rsidRPr="00CC1F1D" w:rsidRDefault="00E12754" w:rsidP="00893ED8">
      <w:pPr>
        <w:pStyle w:val="Textodenotaderodap"/>
        <w:pBdr>
          <w:left w:val="single" w:sz="4" w:space="1" w:color="auto"/>
        </w:pBdr>
        <w:ind w:left="709"/>
        <w:jc w:val="both"/>
        <w:rPr>
          <w:rFonts w:ascii="Arial" w:hAnsi="Arial" w:cs="Arial"/>
          <w:sz w:val="24"/>
          <w:szCs w:val="24"/>
        </w:rPr>
      </w:pPr>
    </w:p>
    <w:p w14:paraId="4E60EA18"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Art. 174. É criado o Portal Nacional de Contratações Públicas (PNCP), sítio eletrônico oficial destinado à:</w:t>
      </w:r>
    </w:p>
    <w:p w14:paraId="11007FAC"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 - divulgação centralizada e obrigatória dos atos exigidos por esta Lei;</w:t>
      </w:r>
    </w:p>
    <w:p w14:paraId="270052C4"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II - realização facultativa das contratações pelos órgãos e entidades dos Poderes Executivo, Legislativo e Judiciário de todos os entes federativos.</w:t>
      </w:r>
    </w:p>
    <w:p w14:paraId="15182739" w14:textId="55379CC6" w:rsidR="00E12754" w:rsidRPr="00CC1F1D" w:rsidRDefault="00150449"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w:t>
      </w:r>
    </w:p>
    <w:p w14:paraId="177EB937"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 2º O PNCP conterá, entre outras, as seguintes informações acerca das contratações:</w:t>
      </w:r>
    </w:p>
    <w:p w14:paraId="14FEAEE7"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 - planos de contratação anuais;</w:t>
      </w:r>
    </w:p>
    <w:p w14:paraId="5911D915"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II - catálogos eletrônicos de padronização;</w:t>
      </w:r>
    </w:p>
    <w:p w14:paraId="541A8497"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III - editais de credenciamento e de pré-qualificação, avisos de contratação direta e editais de licitação e respectivos anexos;</w:t>
      </w:r>
    </w:p>
    <w:p w14:paraId="5612D5D0"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IV - atas de registro de preços;</w:t>
      </w:r>
    </w:p>
    <w:p w14:paraId="6D8B64ED"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V - contratos e termos aditivos;</w:t>
      </w:r>
    </w:p>
    <w:p w14:paraId="3667D5CA"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VI - notas fiscais eletrônicas, quando for o caso.</w:t>
      </w:r>
    </w:p>
    <w:p w14:paraId="2A7D03C1"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lastRenderedPageBreak/>
        <w:t>§ 3º O PNCP deverá, entre outras funcionalidades, oferecer:</w:t>
      </w:r>
    </w:p>
    <w:p w14:paraId="0BDE6929"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 - sistema de registro cadastral unificado;</w:t>
      </w:r>
    </w:p>
    <w:p w14:paraId="1862A01C"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II - painel para consulta de preços, banco de preços em saúde e acesso à base nacional de notas fiscais eletrônicas;</w:t>
      </w:r>
    </w:p>
    <w:p w14:paraId="4A26A856"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III - sistema de planejamento e gerenciamento de contratações, incluído o cadastro de atesto de cumprimento de obrigações previsto no § 4º do art. 88 desta Lei;</w:t>
      </w:r>
    </w:p>
    <w:p w14:paraId="5F0A919C"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IV - sistema eletrônico para a realização de sessões públicas;</w:t>
      </w:r>
    </w:p>
    <w:p w14:paraId="7765EE68"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V - acesso ao Cadastro Nacional de Empresas Inidôneas e Suspensas (Ceis) e ao Cadastro Nacional de Empresas Punidas (Cnep);</w:t>
      </w:r>
    </w:p>
    <w:p w14:paraId="45D50442"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VI - sistema de gestão compartilhada com a sociedade de informações referentes à execução do contrato, que possibilite:</w:t>
      </w:r>
    </w:p>
    <w:p w14:paraId="65D39A8E"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a) envio, registro, armazenamento e divulgação de mensagens de texto ou imagens pelo interessado previamente identificado;</w:t>
      </w:r>
    </w:p>
    <w:p w14:paraId="1ABD5D12"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b) acesso ao sistema informatizado de acompanhamento de obras a que se refere o inciso III do caput do art. 19 desta Lei;</w:t>
      </w:r>
    </w:p>
    <w:p w14:paraId="6C2886B3"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c) comunicação entre a população e representantes da Administração e do contratado designados para prestar as informações e esclarecimentos pertinentes, na forma de regulamento;</w:t>
      </w:r>
    </w:p>
    <w:p w14:paraId="2DF2BBFB" w14:textId="77777777" w:rsidR="00E12754" w:rsidRPr="00CC1F1D" w:rsidRDefault="00E12754"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d) divulgação, na forma de regulamento, de relatório final com informações sobre a consecução dos objetivos que tenham justificado a contratação e eventuais condutas a serem adotadas para o aprimoramento das atividades da Administração.</w:t>
      </w:r>
    </w:p>
    <w:p w14:paraId="6796B997" w14:textId="4EEDE592" w:rsidR="00E12754" w:rsidRPr="00CC1F1D" w:rsidRDefault="00150449"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w:t>
      </w:r>
    </w:p>
    <w:p w14:paraId="319EE66D" w14:textId="77777777" w:rsidR="00386002" w:rsidRPr="00CC1F1D" w:rsidRDefault="00386002" w:rsidP="00893ED8">
      <w:pPr>
        <w:pStyle w:val="Textodenotaderodap"/>
        <w:pBdr>
          <w:left w:val="single" w:sz="4" w:space="1" w:color="auto"/>
        </w:pBdr>
        <w:ind w:left="709"/>
        <w:jc w:val="both"/>
        <w:rPr>
          <w:rFonts w:ascii="Arial" w:hAnsi="Arial" w:cs="Arial"/>
          <w:sz w:val="24"/>
          <w:szCs w:val="24"/>
        </w:rPr>
      </w:pPr>
    </w:p>
    <w:p w14:paraId="6EBD2D6D" w14:textId="1E4E0191" w:rsidR="00C57725" w:rsidRPr="00CC1F1D" w:rsidRDefault="00C57725"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Art. 176. Os Municípios com até 20.000 (vinte mil) habitantes terão o prazo de 6 (seis) anos, contado da data de publicação desta Lei, para cumprimento:</w:t>
      </w:r>
    </w:p>
    <w:p w14:paraId="6A84A3DC" w14:textId="77777777" w:rsidR="00C57725" w:rsidRPr="00CC1F1D" w:rsidRDefault="00C57725"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 - dos requisitos estabelecidos no art. 7º e no caput do art. 8º desta Lei;</w:t>
      </w:r>
    </w:p>
    <w:p w14:paraId="7D8F1319" w14:textId="77777777" w:rsidR="00C57725" w:rsidRPr="00CC1F1D" w:rsidRDefault="00C57725"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II - da obrigatoriedade de realização da licitação sob a forma eletrônica a que se refere o § 2º do art. 17 desta Lei;</w:t>
      </w:r>
    </w:p>
    <w:p w14:paraId="74DCA0A9" w14:textId="77777777" w:rsidR="00C57725" w:rsidRPr="00CC1F1D" w:rsidRDefault="00C57725"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III - das regras relativas à divulgação em sítio eletrônico oficial.</w:t>
      </w:r>
    </w:p>
    <w:p w14:paraId="4F0C79E4" w14:textId="77777777" w:rsidR="00C57725" w:rsidRPr="00CC1F1D" w:rsidRDefault="00C57725"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Parágrafo único. Enquanto não adotarem o PNCP, os Municípios a que se refere o caput deste artigo deverão:</w:t>
      </w:r>
    </w:p>
    <w:p w14:paraId="2CACFB78" w14:textId="77777777" w:rsidR="00C57725" w:rsidRPr="00CC1F1D" w:rsidRDefault="00C57725"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 - publicar, em diário oficial, as informações que esta Lei exige que sejam divulgadas em sítio eletrônico oficial, admitida a publicação de extrato;</w:t>
      </w:r>
    </w:p>
    <w:p w14:paraId="0337E3B1" w14:textId="1A4ECC64" w:rsidR="00C57725" w:rsidRPr="00CC1F1D" w:rsidRDefault="00C57725" w:rsidP="00893ED8">
      <w:pPr>
        <w:pStyle w:val="Textodenotaderodap"/>
        <w:pBdr>
          <w:left w:val="single" w:sz="4" w:space="1" w:color="auto"/>
        </w:pBdr>
        <w:ind w:left="709"/>
        <w:jc w:val="both"/>
        <w:rPr>
          <w:rFonts w:ascii="Arial" w:hAnsi="Arial" w:cs="Arial"/>
          <w:sz w:val="24"/>
          <w:szCs w:val="24"/>
        </w:rPr>
      </w:pPr>
      <w:r w:rsidRPr="00CC1F1D">
        <w:rPr>
          <w:rFonts w:ascii="Arial" w:hAnsi="Arial" w:cs="Arial"/>
          <w:sz w:val="24"/>
          <w:szCs w:val="24"/>
        </w:rPr>
        <w:t>II - disponibilizar a versão física dos documentos em suas repartições, vedada a cobrança de qualquer valor, salvo o referente ao fornecimento de edital ou de cópia de documento, que não será superior ao custo de sua reprodução gráfica.</w:t>
      </w:r>
    </w:p>
    <w:p w14:paraId="5C03CA4E" w14:textId="77777777" w:rsidR="00C57725" w:rsidRPr="00CC1F1D" w:rsidRDefault="00C57725" w:rsidP="00893ED8">
      <w:pPr>
        <w:pStyle w:val="Textodenotaderodap"/>
        <w:pBdr>
          <w:left w:val="single" w:sz="4" w:space="1" w:color="auto"/>
        </w:pBdr>
        <w:ind w:left="709"/>
        <w:rPr>
          <w:rFonts w:ascii="Arial" w:hAnsi="Arial" w:cs="Arial"/>
          <w:sz w:val="24"/>
          <w:szCs w:val="24"/>
        </w:rPr>
      </w:pPr>
    </w:p>
    <w:p w14:paraId="11C11904" w14:textId="77777777" w:rsidR="00C57725" w:rsidRPr="00CC1F1D" w:rsidRDefault="00C57725" w:rsidP="00C57725">
      <w:pPr>
        <w:ind w:left="709"/>
        <w:jc w:val="both"/>
        <w:rPr>
          <w:rFonts w:ascii="Arial" w:hAnsi="Arial" w:cs="Arial"/>
          <w:sz w:val="24"/>
          <w:szCs w:val="24"/>
        </w:rPr>
      </w:pPr>
    </w:p>
    <w:p w14:paraId="3F5D8932" w14:textId="77777777" w:rsidR="00D8018B" w:rsidRPr="00CC1F1D" w:rsidRDefault="00D8018B" w:rsidP="00A47F9E">
      <w:pPr>
        <w:jc w:val="both"/>
        <w:rPr>
          <w:rFonts w:ascii="Arial" w:hAnsi="Arial" w:cs="Arial"/>
          <w:sz w:val="24"/>
          <w:szCs w:val="24"/>
        </w:rPr>
      </w:pPr>
    </w:p>
    <w:p w14:paraId="7E6B23D7" w14:textId="5AEF3DA8" w:rsidR="009A4B97" w:rsidRPr="00CC1F1D" w:rsidRDefault="00CD7335" w:rsidP="00433329">
      <w:pPr>
        <w:ind w:firstLine="708"/>
        <w:jc w:val="both"/>
        <w:rPr>
          <w:rFonts w:ascii="Arial" w:hAnsi="Arial" w:cs="Arial"/>
          <w:sz w:val="24"/>
          <w:szCs w:val="24"/>
        </w:rPr>
      </w:pPr>
      <w:r w:rsidRPr="00CC1F1D">
        <w:rPr>
          <w:rFonts w:ascii="Arial" w:hAnsi="Arial" w:cs="Arial"/>
          <w:sz w:val="24"/>
          <w:szCs w:val="24"/>
        </w:rPr>
        <w:t>Esta inclusive, foi a solução adotada pelo Tribunal de Contas do Estado de Minas Gerais</w:t>
      </w:r>
      <w:r w:rsidR="00433329" w:rsidRPr="00CC1F1D">
        <w:rPr>
          <w:rStyle w:val="Refdenotaderodap"/>
          <w:rFonts w:ascii="Arial" w:hAnsi="Arial" w:cs="Arial"/>
          <w:sz w:val="24"/>
          <w:szCs w:val="24"/>
        </w:rPr>
        <w:footnoteReference w:id="3"/>
      </w:r>
      <w:r w:rsidRPr="00CC1F1D">
        <w:rPr>
          <w:rFonts w:ascii="Arial" w:hAnsi="Arial" w:cs="Arial"/>
          <w:sz w:val="24"/>
          <w:szCs w:val="24"/>
        </w:rPr>
        <w:t xml:space="preserve"> ao responder consulta sobre as exigências das publicações no PNCP para Municípios com população maior que 20.000 habitantes</w:t>
      </w:r>
      <w:r w:rsidR="009A4B97" w:rsidRPr="00CC1F1D">
        <w:rPr>
          <w:rFonts w:ascii="Arial" w:hAnsi="Arial" w:cs="Arial"/>
          <w:sz w:val="24"/>
          <w:szCs w:val="24"/>
        </w:rPr>
        <w:t xml:space="preserve"> até que o PNCP esteja integralmente implantado e operacional</w:t>
      </w:r>
      <w:r w:rsidRPr="00CC1F1D">
        <w:rPr>
          <w:rFonts w:ascii="Arial" w:hAnsi="Arial" w:cs="Arial"/>
          <w:sz w:val="24"/>
          <w:szCs w:val="24"/>
        </w:rPr>
        <w:t xml:space="preserve">: </w:t>
      </w:r>
    </w:p>
    <w:p w14:paraId="52ABE4DA" w14:textId="77777777" w:rsidR="009A4B97" w:rsidRPr="00CC1F1D" w:rsidRDefault="009A4B97" w:rsidP="00433329">
      <w:pPr>
        <w:ind w:firstLine="708"/>
        <w:jc w:val="both"/>
        <w:rPr>
          <w:rFonts w:ascii="Arial" w:hAnsi="Arial" w:cs="Arial"/>
          <w:sz w:val="24"/>
          <w:szCs w:val="24"/>
        </w:rPr>
      </w:pPr>
    </w:p>
    <w:p w14:paraId="1E94106C" w14:textId="6F4AF0CE" w:rsidR="00433329" w:rsidRPr="00CC1F1D" w:rsidRDefault="00CD7335" w:rsidP="009A4B97">
      <w:pPr>
        <w:pBdr>
          <w:left w:val="single" w:sz="4" w:space="4" w:color="auto"/>
        </w:pBdr>
        <w:ind w:left="709"/>
        <w:jc w:val="both"/>
        <w:rPr>
          <w:rFonts w:ascii="Arial" w:hAnsi="Arial" w:cs="Arial"/>
          <w:sz w:val="24"/>
          <w:szCs w:val="24"/>
        </w:rPr>
      </w:pPr>
      <w:r w:rsidRPr="00CC1F1D">
        <w:rPr>
          <w:rFonts w:ascii="Arial" w:hAnsi="Arial" w:cs="Arial"/>
          <w:sz w:val="24"/>
          <w:szCs w:val="24"/>
        </w:rPr>
        <w:lastRenderedPageBreak/>
        <w:t>“</w:t>
      </w:r>
      <w:r w:rsidR="00433329" w:rsidRPr="00CC1F1D">
        <w:rPr>
          <w:rFonts w:ascii="Arial" w:hAnsi="Arial" w:cs="Arial"/>
          <w:sz w:val="24"/>
          <w:szCs w:val="24"/>
        </w:rPr>
        <w:t>c) os Municípios com mais de 20.000 (vinte mil) habitantes que não dispõem do referido sítio eletrônico oficial, poderiam, antes da implementação do PNCP, divulgar as informações que a Lei n. 14.133/2021 exige que sejam divulgadas em sítio eletrônico oficial mediante publicação em diário oficial, admitida a publicação de extrato, e, ainda, deveriam disponibilizar a versão física dos documentos em suas repartições, vedada a cobrança de qualquer valor, salvo referente ao fornecimento de edital ou de cópia de documento, que não será superior ao custo de sua reprodução gráfica.”</w:t>
      </w:r>
    </w:p>
    <w:p w14:paraId="7FFDFA13" w14:textId="77777777" w:rsidR="00103138" w:rsidRPr="00CC1F1D" w:rsidRDefault="00103138" w:rsidP="00433329">
      <w:pPr>
        <w:ind w:firstLine="708"/>
        <w:jc w:val="both"/>
        <w:rPr>
          <w:rFonts w:ascii="Arial" w:hAnsi="Arial" w:cs="Arial"/>
          <w:sz w:val="24"/>
          <w:szCs w:val="24"/>
        </w:rPr>
      </w:pPr>
    </w:p>
    <w:p w14:paraId="08296D1C" w14:textId="36245DF0" w:rsidR="009C0B51" w:rsidRPr="00CC1F1D" w:rsidRDefault="007F7A54" w:rsidP="00433329">
      <w:pPr>
        <w:ind w:firstLine="708"/>
        <w:jc w:val="both"/>
        <w:rPr>
          <w:rFonts w:ascii="Arial" w:hAnsi="Arial" w:cs="Arial"/>
          <w:sz w:val="24"/>
          <w:szCs w:val="24"/>
        </w:rPr>
      </w:pPr>
      <w:r w:rsidRPr="00CC1F1D">
        <w:rPr>
          <w:rFonts w:ascii="Arial" w:hAnsi="Arial" w:cs="Arial"/>
          <w:sz w:val="24"/>
          <w:szCs w:val="24"/>
        </w:rPr>
        <w:t xml:space="preserve"> </w:t>
      </w:r>
      <w:r w:rsidR="009A4B97" w:rsidRPr="00CC1F1D">
        <w:rPr>
          <w:rFonts w:ascii="Arial" w:hAnsi="Arial" w:cs="Arial"/>
          <w:sz w:val="24"/>
          <w:szCs w:val="24"/>
        </w:rPr>
        <w:t>Desta forma, a proposição de lei dispõe sobre a criação do Diário Oficial Eletrônico do Município</w:t>
      </w:r>
      <w:r w:rsidR="001C697F" w:rsidRPr="00CC1F1D">
        <w:rPr>
          <w:rFonts w:ascii="Arial" w:hAnsi="Arial" w:cs="Arial"/>
          <w:sz w:val="24"/>
          <w:szCs w:val="24"/>
        </w:rPr>
        <w:t xml:space="preserve"> </w:t>
      </w:r>
      <w:r w:rsidR="00CC1F1D" w:rsidRPr="00CC1F1D">
        <w:rPr>
          <w:rFonts w:ascii="Arial" w:hAnsi="Arial" w:cs="Arial"/>
          <w:sz w:val="24"/>
          <w:szCs w:val="24"/>
        </w:rPr>
        <w:t xml:space="preserve">– </w:t>
      </w:r>
      <w:r w:rsidR="00A6055B">
        <w:rPr>
          <w:rFonts w:ascii="Arial" w:hAnsi="Arial" w:cs="Arial"/>
          <w:sz w:val="24"/>
          <w:szCs w:val="24"/>
        </w:rPr>
        <w:t>D.O.M.</w:t>
      </w:r>
      <w:r w:rsidR="00CC1F1D" w:rsidRPr="00CC1F1D">
        <w:rPr>
          <w:rFonts w:ascii="Arial" w:hAnsi="Arial" w:cs="Arial"/>
          <w:sz w:val="24"/>
          <w:szCs w:val="24"/>
        </w:rPr>
        <w:t xml:space="preserve"> </w:t>
      </w:r>
      <w:r w:rsidR="001C697F" w:rsidRPr="00CC1F1D">
        <w:rPr>
          <w:rFonts w:ascii="Arial" w:hAnsi="Arial" w:cs="Arial"/>
          <w:sz w:val="24"/>
          <w:szCs w:val="24"/>
        </w:rPr>
        <w:t xml:space="preserve">que será destinado à publicação de editais, contratos, aditivos, extratos e demais comunicações previstas nas Lei n° </w:t>
      </w:r>
      <w:r w:rsidR="004C34C4" w:rsidRPr="00CC1F1D">
        <w:rPr>
          <w:rFonts w:ascii="Arial" w:hAnsi="Arial" w:cs="Arial"/>
          <w:sz w:val="24"/>
          <w:szCs w:val="24"/>
        </w:rPr>
        <w:t xml:space="preserve">14.133/2021, n° </w:t>
      </w:r>
      <w:r w:rsidR="001C697F" w:rsidRPr="00CC1F1D">
        <w:rPr>
          <w:rFonts w:ascii="Arial" w:hAnsi="Arial" w:cs="Arial"/>
          <w:sz w:val="24"/>
          <w:szCs w:val="24"/>
        </w:rPr>
        <w:t>8666/</w:t>
      </w:r>
      <w:r w:rsidR="004C34C4" w:rsidRPr="00CC1F1D">
        <w:rPr>
          <w:rFonts w:ascii="Arial" w:hAnsi="Arial" w:cs="Arial"/>
          <w:sz w:val="24"/>
          <w:szCs w:val="24"/>
        </w:rPr>
        <w:t>19</w:t>
      </w:r>
      <w:r w:rsidR="001C697F" w:rsidRPr="00CC1F1D">
        <w:rPr>
          <w:rFonts w:ascii="Arial" w:hAnsi="Arial" w:cs="Arial"/>
          <w:sz w:val="24"/>
          <w:szCs w:val="24"/>
        </w:rPr>
        <w:t>93, n° 10</w:t>
      </w:r>
      <w:r w:rsidR="004C34C4" w:rsidRPr="00CC1F1D">
        <w:rPr>
          <w:rFonts w:ascii="Arial" w:hAnsi="Arial" w:cs="Arial"/>
          <w:sz w:val="24"/>
          <w:szCs w:val="24"/>
        </w:rPr>
        <w:t xml:space="preserve">.520/2002, sendo estas duas últimas até a data  limite de </w:t>
      </w:r>
      <w:r w:rsidR="00CC1F1D" w:rsidRPr="00CC1F1D">
        <w:rPr>
          <w:rFonts w:ascii="Arial" w:hAnsi="Arial" w:cs="Arial"/>
          <w:sz w:val="24"/>
          <w:szCs w:val="24"/>
        </w:rPr>
        <w:t xml:space="preserve">31 de março de 2023 quando então deixarão de vigorar conforme previsto no art. 191 e inciso II do </w:t>
      </w:r>
      <w:r w:rsidR="00CC1F1D" w:rsidRPr="00CC1F1D">
        <w:rPr>
          <w:rFonts w:ascii="Arial" w:hAnsi="Arial" w:cs="Arial"/>
          <w:i/>
          <w:iCs/>
          <w:sz w:val="24"/>
          <w:szCs w:val="24"/>
        </w:rPr>
        <w:t xml:space="preserve">caput </w:t>
      </w:r>
      <w:r w:rsidR="00CC1F1D" w:rsidRPr="00CC1F1D">
        <w:rPr>
          <w:rFonts w:ascii="Arial" w:hAnsi="Arial" w:cs="Arial"/>
          <w:sz w:val="24"/>
          <w:szCs w:val="24"/>
        </w:rPr>
        <w:t xml:space="preserve">do art. 193, ambas da Lei n° </w:t>
      </w:r>
      <w:r w:rsidR="004C34C4" w:rsidRPr="00CC1F1D">
        <w:rPr>
          <w:rFonts w:ascii="Arial" w:hAnsi="Arial" w:cs="Arial"/>
          <w:sz w:val="24"/>
          <w:szCs w:val="24"/>
        </w:rPr>
        <w:t>14.133/</w:t>
      </w:r>
      <w:r w:rsidR="00CC1F1D" w:rsidRPr="00CC1F1D">
        <w:rPr>
          <w:rFonts w:ascii="Arial" w:hAnsi="Arial" w:cs="Arial"/>
          <w:sz w:val="24"/>
          <w:szCs w:val="24"/>
        </w:rPr>
        <w:t>2021, isto sem contar os demais atos normativos que venham a ser publicados no D</w:t>
      </w:r>
      <w:r w:rsidR="00A6055B">
        <w:rPr>
          <w:rFonts w:ascii="Arial" w:hAnsi="Arial" w:cs="Arial"/>
          <w:sz w:val="24"/>
          <w:szCs w:val="24"/>
        </w:rPr>
        <w:t>.O.M.</w:t>
      </w:r>
      <w:r w:rsidR="00CC1F1D" w:rsidRPr="00CC1F1D">
        <w:rPr>
          <w:rFonts w:ascii="Arial" w:hAnsi="Arial" w:cs="Arial"/>
          <w:sz w:val="24"/>
          <w:szCs w:val="24"/>
        </w:rPr>
        <w:t xml:space="preserve"> conforme regulamento a ser expedido.</w:t>
      </w:r>
    </w:p>
    <w:p w14:paraId="384B9042" w14:textId="77777777" w:rsidR="009C0B51" w:rsidRPr="00CC1F1D" w:rsidRDefault="009C0B51" w:rsidP="00A47F9E">
      <w:pPr>
        <w:jc w:val="both"/>
        <w:rPr>
          <w:rFonts w:ascii="Arial" w:hAnsi="Arial" w:cs="Arial"/>
          <w:sz w:val="24"/>
          <w:szCs w:val="24"/>
        </w:rPr>
      </w:pPr>
    </w:p>
    <w:p w14:paraId="45E9F996" w14:textId="77777777" w:rsidR="009C0B51" w:rsidRPr="00CC1F1D" w:rsidRDefault="009C0B51" w:rsidP="00A47F9E">
      <w:pPr>
        <w:jc w:val="both"/>
        <w:rPr>
          <w:rFonts w:ascii="Arial" w:hAnsi="Arial" w:cs="Arial"/>
          <w:sz w:val="24"/>
          <w:szCs w:val="24"/>
        </w:rPr>
      </w:pPr>
      <w:r w:rsidRPr="00CC1F1D">
        <w:rPr>
          <w:rFonts w:ascii="Arial" w:hAnsi="Arial" w:cs="Arial"/>
          <w:sz w:val="24"/>
          <w:szCs w:val="24"/>
        </w:rPr>
        <w:tab/>
        <w:t>Contamos com o apoio dos Nobres Edis na apreciação e aprovação da proposição inclusa.</w:t>
      </w:r>
    </w:p>
    <w:p w14:paraId="3C18BF84" w14:textId="77777777" w:rsidR="009C0B51" w:rsidRPr="00CC1F1D" w:rsidRDefault="009C0B51" w:rsidP="00A47F9E">
      <w:pPr>
        <w:jc w:val="both"/>
        <w:rPr>
          <w:rFonts w:ascii="Arial" w:hAnsi="Arial" w:cs="Arial"/>
          <w:sz w:val="24"/>
          <w:szCs w:val="24"/>
        </w:rPr>
      </w:pPr>
    </w:p>
    <w:p w14:paraId="1C78047F" w14:textId="77777777" w:rsidR="009C0B51" w:rsidRPr="00CC1F1D" w:rsidRDefault="009C0B51" w:rsidP="00A47F9E">
      <w:pPr>
        <w:jc w:val="both"/>
        <w:rPr>
          <w:rFonts w:ascii="Arial" w:hAnsi="Arial" w:cs="Arial"/>
          <w:sz w:val="24"/>
          <w:szCs w:val="24"/>
        </w:rPr>
      </w:pPr>
    </w:p>
    <w:p w14:paraId="435131EF" w14:textId="77777777" w:rsidR="009C0B51" w:rsidRPr="00CC1F1D" w:rsidRDefault="009C0B51" w:rsidP="00A47F9E">
      <w:pPr>
        <w:jc w:val="both"/>
        <w:rPr>
          <w:rFonts w:ascii="Arial" w:hAnsi="Arial" w:cs="Arial"/>
          <w:sz w:val="24"/>
          <w:szCs w:val="24"/>
        </w:rPr>
      </w:pPr>
      <w:r w:rsidRPr="00CC1F1D">
        <w:rPr>
          <w:rFonts w:ascii="Arial" w:hAnsi="Arial" w:cs="Arial"/>
          <w:sz w:val="24"/>
          <w:szCs w:val="24"/>
        </w:rPr>
        <w:tab/>
        <w:t xml:space="preserve">Atenciosamente, </w:t>
      </w:r>
    </w:p>
    <w:p w14:paraId="1CF587B3" w14:textId="77777777" w:rsidR="00A47F9E" w:rsidRPr="00CC1F1D" w:rsidRDefault="009C0B51" w:rsidP="00A47F9E">
      <w:pPr>
        <w:jc w:val="both"/>
        <w:rPr>
          <w:rFonts w:ascii="Arial" w:hAnsi="Arial" w:cs="Arial"/>
          <w:color w:val="FF0000"/>
          <w:sz w:val="24"/>
          <w:szCs w:val="24"/>
        </w:rPr>
      </w:pPr>
      <w:r w:rsidRPr="00CC1F1D">
        <w:rPr>
          <w:rFonts w:ascii="Arial" w:hAnsi="Arial" w:cs="Arial"/>
          <w:color w:val="FF0000"/>
          <w:sz w:val="24"/>
          <w:szCs w:val="24"/>
        </w:rPr>
        <w:tab/>
      </w:r>
    </w:p>
    <w:p w14:paraId="1263AAC2" w14:textId="77777777" w:rsidR="00A47F9E" w:rsidRPr="00CC1F1D" w:rsidRDefault="00A47F9E" w:rsidP="00A47F9E">
      <w:pPr>
        <w:ind w:left="708"/>
        <w:jc w:val="both"/>
        <w:rPr>
          <w:rFonts w:ascii="Arial" w:hAnsi="Arial" w:cs="Arial"/>
          <w:sz w:val="24"/>
          <w:szCs w:val="24"/>
        </w:rPr>
      </w:pPr>
    </w:p>
    <w:p w14:paraId="149A87F5" w14:textId="77777777" w:rsidR="00A47F9E" w:rsidRPr="00CC1F1D" w:rsidRDefault="00A47F9E" w:rsidP="00A47F9E">
      <w:pPr>
        <w:ind w:left="708"/>
        <w:jc w:val="both"/>
        <w:rPr>
          <w:rFonts w:ascii="Arial" w:hAnsi="Arial" w:cs="Arial"/>
          <w:sz w:val="24"/>
          <w:szCs w:val="24"/>
        </w:rPr>
      </w:pPr>
    </w:p>
    <w:p w14:paraId="075E6D51" w14:textId="6235783F" w:rsidR="00D14D9F" w:rsidRPr="009F4C8D" w:rsidRDefault="00B71BDD" w:rsidP="009F4C8D">
      <w:pPr>
        <w:ind w:left="708"/>
        <w:jc w:val="center"/>
        <w:rPr>
          <w:rFonts w:ascii="Arial" w:hAnsi="Arial" w:cs="Arial"/>
          <w:b/>
          <w:sz w:val="24"/>
          <w:szCs w:val="24"/>
        </w:rPr>
      </w:pPr>
      <w:r w:rsidRPr="009F4C8D">
        <w:rPr>
          <w:rFonts w:ascii="Arial" w:hAnsi="Arial" w:cs="Arial"/>
          <w:b/>
          <w:sz w:val="24"/>
          <w:szCs w:val="24"/>
        </w:rPr>
        <w:t>Antônio Mayrink Bordoni</w:t>
      </w:r>
    </w:p>
    <w:p w14:paraId="4C946F74" w14:textId="77777777" w:rsidR="00A47F9E" w:rsidRPr="009F4C8D" w:rsidRDefault="00A47F9E" w:rsidP="009F4C8D">
      <w:pPr>
        <w:ind w:left="708"/>
        <w:jc w:val="center"/>
        <w:rPr>
          <w:rFonts w:ascii="Arial" w:hAnsi="Arial" w:cs="Arial"/>
          <w:b/>
          <w:sz w:val="24"/>
          <w:szCs w:val="24"/>
        </w:rPr>
      </w:pPr>
      <w:r w:rsidRPr="009F4C8D">
        <w:rPr>
          <w:rFonts w:ascii="Arial" w:hAnsi="Arial" w:cs="Arial"/>
          <w:b/>
          <w:sz w:val="24"/>
          <w:szCs w:val="24"/>
        </w:rPr>
        <w:t>Prefeito Municipal</w:t>
      </w:r>
    </w:p>
    <w:p w14:paraId="7584835D" w14:textId="77777777" w:rsidR="00A47F9E" w:rsidRPr="00CC1F1D" w:rsidRDefault="00A47F9E" w:rsidP="00A47F9E">
      <w:pPr>
        <w:ind w:left="708"/>
        <w:jc w:val="both"/>
        <w:rPr>
          <w:rFonts w:ascii="Arial" w:hAnsi="Arial" w:cs="Arial"/>
          <w:sz w:val="24"/>
          <w:szCs w:val="24"/>
        </w:rPr>
      </w:pPr>
    </w:p>
    <w:p w14:paraId="77B078E6" w14:textId="77777777" w:rsidR="00A47F9E" w:rsidRPr="00CC1F1D" w:rsidRDefault="00A47F9E" w:rsidP="00A47F9E">
      <w:pPr>
        <w:ind w:left="708"/>
        <w:jc w:val="both"/>
        <w:rPr>
          <w:rFonts w:ascii="Arial" w:hAnsi="Arial" w:cs="Arial"/>
          <w:sz w:val="24"/>
          <w:szCs w:val="24"/>
        </w:rPr>
      </w:pPr>
    </w:p>
    <w:p w14:paraId="481B01F8" w14:textId="77777777" w:rsidR="00A47F9E" w:rsidRPr="00CC1F1D" w:rsidRDefault="00A47F9E" w:rsidP="00A47F9E">
      <w:pPr>
        <w:ind w:left="708"/>
        <w:jc w:val="both"/>
        <w:rPr>
          <w:rFonts w:ascii="Arial" w:hAnsi="Arial" w:cs="Arial"/>
          <w:sz w:val="24"/>
          <w:szCs w:val="24"/>
        </w:rPr>
      </w:pPr>
    </w:p>
    <w:p w14:paraId="4F276F05" w14:textId="77777777" w:rsidR="00A47F9E" w:rsidRPr="00CC1F1D" w:rsidRDefault="00A47F9E" w:rsidP="00A47F9E">
      <w:pPr>
        <w:ind w:left="708"/>
        <w:jc w:val="both"/>
        <w:rPr>
          <w:rFonts w:ascii="Arial" w:hAnsi="Arial" w:cs="Arial"/>
          <w:sz w:val="24"/>
          <w:szCs w:val="24"/>
        </w:rPr>
      </w:pPr>
    </w:p>
    <w:p w14:paraId="36DAEA2F" w14:textId="77777777" w:rsidR="00A47F9E" w:rsidRPr="00CC1F1D" w:rsidRDefault="00A47F9E" w:rsidP="00A47F9E">
      <w:pPr>
        <w:ind w:left="708"/>
        <w:jc w:val="both"/>
        <w:rPr>
          <w:rFonts w:ascii="Arial" w:hAnsi="Arial" w:cs="Arial"/>
          <w:sz w:val="24"/>
          <w:szCs w:val="24"/>
        </w:rPr>
      </w:pPr>
    </w:p>
    <w:p w14:paraId="0756DEFA" w14:textId="77777777" w:rsidR="00A47F9E" w:rsidRPr="00CC1F1D" w:rsidRDefault="00A47F9E" w:rsidP="00A47F9E">
      <w:pPr>
        <w:ind w:left="708"/>
        <w:jc w:val="both"/>
        <w:rPr>
          <w:rFonts w:ascii="Arial" w:hAnsi="Arial" w:cs="Arial"/>
          <w:sz w:val="24"/>
          <w:szCs w:val="24"/>
        </w:rPr>
      </w:pPr>
    </w:p>
    <w:p w14:paraId="2AB4BE64" w14:textId="77777777" w:rsidR="00A47F9E" w:rsidRPr="00CC1F1D" w:rsidRDefault="00A47F9E" w:rsidP="00A47F9E">
      <w:pPr>
        <w:ind w:left="708"/>
        <w:jc w:val="both"/>
        <w:rPr>
          <w:rFonts w:ascii="Arial" w:hAnsi="Arial" w:cs="Arial"/>
          <w:sz w:val="24"/>
          <w:szCs w:val="24"/>
        </w:rPr>
      </w:pPr>
    </w:p>
    <w:p w14:paraId="72F8C430" w14:textId="77777777" w:rsidR="00A47F9E" w:rsidRPr="00CC1F1D" w:rsidRDefault="00A47F9E" w:rsidP="00A47F9E">
      <w:pPr>
        <w:ind w:left="708"/>
        <w:jc w:val="both"/>
        <w:rPr>
          <w:rFonts w:ascii="Arial" w:hAnsi="Arial" w:cs="Arial"/>
          <w:sz w:val="24"/>
          <w:szCs w:val="24"/>
        </w:rPr>
      </w:pPr>
    </w:p>
    <w:p w14:paraId="4C8B58AD" w14:textId="77777777" w:rsidR="00A47F9E" w:rsidRPr="00CC1F1D" w:rsidRDefault="00A47F9E" w:rsidP="00A47F9E">
      <w:pPr>
        <w:ind w:left="708"/>
        <w:jc w:val="both"/>
        <w:rPr>
          <w:rFonts w:ascii="Arial" w:hAnsi="Arial" w:cs="Arial"/>
          <w:sz w:val="24"/>
          <w:szCs w:val="24"/>
        </w:rPr>
      </w:pPr>
    </w:p>
    <w:p w14:paraId="18D5CCC7" w14:textId="77777777" w:rsidR="00A47F9E" w:rsidRPr="00CC1F1D" w:rsidRDefault="00A47F9E" w:rsidP="00A47F9E">
      <w:pPr>
        <w:ind w:left="708"/>
        <w:jc w:val="both"/>
        <w:rPr>
          <w:rFonts w:ascii="Arial" w:hAnsi="Arial" w:cs="Arial"/>
          <w:sz w:val="24"/>
          <w:szCs w:val="24"/>
        </w:rPr>
      </w:pPr>
    </w:p>
    <w:p w14:paraId="5D1D9F4B" w14:textId="77777777" w:rsidR="00A47F9E" w:rsidRPr="00CC1F1D" w:rsidRDefault="00A47F9E" w:rsidP="00A47F9E">
      <w:pPr>
        <w:ind w:left="708"/>
        <w:jc w:val="both"/>
        <w:rPr>
          <w:rFonts w:ascii="Arial" w:hAnsi="Arial" w:cs="Arial"/>
          <w:sz w:val="24"/>
          <w:szCs w:val="24"/>
        </w:rPr>
      </w:pPr>
    </w:p>
    <w:p w14:paraId="5474F881" w14:textId="77777777" w:rsidR="00A47F9E" w:rsidRPr="00CC1F1D" w:rsidRDefault="00A47F9E" w:rsidP="00A47F9E">
      <w:pPr>
        <w:ind w:left="708"/>
        <w:jc w:val="both"/>
        <w:rPr>
          <w:rFonts w:ascii="Arial" w:hAnsi="Arial" w:cs="Arial"/>
          <w:sz w:val="24"/>
          <w:szCs w:val="24"/>
        </w:rPr>
      </w:pPr>
    </w:p>
    <w:p w14:paraId="266E5B29" w14:textId="77777777" w:rsidR="00A47F9E" w:rsidRPr="00CC1F1D" w:rsidRDefault="00A47F9E" w:rsidP="00A47F9E">
      <w:pPr>
        <w:ind w:left="708"/>
        <w:jc w:val="both"/>
        <w:rPr>
          <w:rFonts w:ascii="Arial" w:hAnsi="Arial" w:cs="Arial"/>
          <w:sz w:val="24"/>
          <w:szCs w:val="24"/>
        </w:rPr>
      </w:pPr>
    </w:p>
    <w:p w14:paraId="72ABF5C1" w14:textId="77777777" w:rsidR="00A47F9E" w:rsidRPr="00CC1F1D" w:rsidRDefault="00A47F9E" w:rsidP="00A47F9E">
      <w:pPr>
        <w:ind w:left="708"/>
        <w:jc w:val="both"/>
        <w:rPr>
          <w:rFonts w:ascii="Arial" w:hAnsi="Arial" w:cs="Arial"/>
          <w:sz w:val="24"/>
          <w:szCs w:val="24"/>
        </w:rPr>
      </w:pPr>
    </w:p>
    <w:p w14:paraId="49FFE05A" w14:textId="77777777" w:rsidR="00A47F9E" w:rsidRPr="00CC1F1D" w:rsidRDefault="00A47F9E" w:rsidP="00A47F9E">
      <w:pPr>
        <w:ind w:left="708"/>
        <w:jc w:val="both"/>
        <w:rPr>
          <w:rFonts w:ascii="Arial" w:hAnsi="Arial" w:cs="Arial"/>
          <w:sz w:val="24"/>
          <w:szCs w:val="24"/>
        </w:rPr>
      </w:pPr>
    </w:p>
    <w:p w14:paraId="784EC49E" w14:textId="77777777" w:rsidR="00A47F9E" w:rsidRPr="00CC1F1D" w:rsidRDefault="00A47F9E" w:rsidP="00A47F9E">
      <w:pPr>
        <w:ind w:left="708"/>
        <w:jc w:val="both"/>
        <w:rPr>
          <w:rFonts w:ascii="Arial" w:hAnsi="Arial" w:cs="Arial"/>
          <w:sz w:val="24"/>
          <w:szCs w:val="24"/>
        </w:rPr>
      </w:pPr>
    </w:p>
    <w:p w14:paraId="00D9DF22" w14:textId="77777777" w:rsidR="00A47F9E" w:rsidRPr="00CC1F1D" w:rsidRDefault="00A47F9E" w:rsidP="00A47F9E">
      <w:pPr>
        <w:ind w:left="708"/>
        <w:jc w:val="both"/>
        <w:rPr>
          <w:rFonts w:ascii="Arial" w:hAnsi="Arial" w:cs="Arial"/>
          <w:sz w:val="24"/>
          <w:szCs w:val="24"/>
        </w:rPr>
      </w:pPr>
    </w:p>
    <w:p w14:paraId="4151C709" w14:textId="77777777" w:rsidR="00A47F9E" w:rsidRPr="00CC1F1D" w:rsidRDefault="00A47F9E" w:rsidP="00A47F9E">
      <w:pPr>
        <w:ind w:left="708"/>
        <w:jc w:val="both"/>
        <w:rPr>
          <w:rFonts w:ascii="Arial" w:hAnsi="Arial" w:cs="Arial"/>
          <w:sz w:val="24"/>
          <w:szCs w:val="24"/>
        </w:rPr>
      </w:pPr>
    </w:p>
    <w:p w14:paraId="794D7A23" w14:textId="77777777" w:rsidR="00A47F9E" w:rsidRPr="00CC1F1D" w:rsidRDefault="00A47F9E" w:rsidP="00A47F9E">
      <w:pPr>
        <w:ind w:left="708"/>
        <w:jc w:val="both"/>
        <w:rPr>
          <w:rFonts w:ascii="Arial" w:hAnsi="Arial" w:cs="Arial"/>
          <w:sz w:val="24"/>
          <w:szCs w:val="24"/>
        </w:rPr>
      </w:pPr>
    </w:p>
    <w:p w14:paraId="2C537C2A" w14:textId="77777777" w:rsidR="00A47F9E" w:rsidRPr="00CC1F1D" w:rsidRDefault="00A47F9E" w:rsidP="00A47F9E">
      <w:pPr>
        <w:ind w:left="708"/>
        <w:jc w:val="both"/>
        <w:rPr>
          <w:rFonts w:ascii="Arial" w:hAnsi="Arial" w:cs="Arial"/>
          <w:sz w:val="24"/>
          <w:szCs w:val="24"/>
        </w:rPr>
      </w:pPr>
    </w:p>
    <w:p w14:paraId="78BD2F88" w14:textId="77777777" w:rsidR="00CC1F1D" w:rsidRPr="00CC1F1D" w:rsidRDefault="00CC1F1D" w:rsidP="009F4C8D">
      <w:pPr>
        <w:jc w:val="both"/>
        <w:rPr>
          <w:rFonts w:ascii="Arial" w:hAnsi="Arial" w:cs="Arial"/>
          <w:sz w:val="24"/>
          <w:szCs w:val="24"/>
        </w:rPr>
      </w:pPr>
    </w:p>
    <w:p w14:paraId="612CE410" w14:textId="67AE1FD8" w:rsidR="00A47F9E" w:rsidRPr="00CC1F1D" w:rsidRDefault="009F4C8D" w:rsidP="00094181">
      <w:pPr>
        <w:ind w:left="2124"/>
        <w:jc w:val="both"/>
        <w:rPr>
          <w:rFonts w:ascii="Arial" w:hAnsi="Arial" w:cs="Arial"/>
          <w:sz w:val="24"/>
          <w:szCs w:val="24"/>
        </w:rPr>
      </w:pPr>
      <w:r>
        <w:rPr>
          <w:rFonts w:ascii="Arial" w:hAnsi="Arial" w:cs="Arial"/>
          <w:sz w:val="24"/>
          <w:szCs w:val="24"/>
        </w:rPr>
        <w:lastRenderedPageBreak/>
        <w:t>Projeto de Lei de N° 004</w:t>
      </w:r>
      <w:r w:rsidR="00A47F9E" w:rsidRPr="00CC1F1D">
        <w:rPr>
          <w:rFonts w:ascii="Arial" w:hAnsi="Arial" w:cs="Arial"/>
          <w:sz w:val="24"/>
          <w:szCs w:val="24"/>
        </w:rPr>
        <w:t xml:space="preserve"> de </w:t>
      </w:r>
      <w:r w:rsidR="00D14D9F" w:rsidRPr="00CC1F1D">
        <w:rPr>
          <w:rFonts w:ascii="Arial" w:hAnsi="Arial" w:cs="Arial"/>
          <w:sz w:val="24"/>
          <w:szCs w:val="24"/>
        </w:rPr>
        <w:t xml:space="preserve"> </w:t>
      </w:r>
      <w:r w:rsidR="00D053CA">
        <w:rPr>
          <w:rFonts w:ascii="Arial" w:hAnsi="Arial" w:cs="Arial"/>
          <w:sz w:val="24"/>
          <w:szCs w:val="24"/>
        </w:rPr>
        <w:t>0</w:t>
      </w:r>
      <w:r w:rsidR="00DE2490">
        <w:rPr>
          <w:rFonts w:ascii="Arial" w:hAnsi="Arial" w:cs="Arial"/>
          <w:sz w:val="24"/>
          <w:szCs w:val="24"/>
        </w:rPr>
        <w:t>3</w:t>
      </w:r>
      <w:r w:rsidR="00C1782E">
        <w:rPr>
          <w:rFonts w:ascii="Arial" w:hAnsi="Arial" w:cs="Arial"/>
          <w:sz w:val="24"/>
          <w:szCs w:val="24"/>
        </w:rPr>
        <w:t xml:space="preserve"> de fevereiro de</w:t>
      </w:r>
      <w:r w:rsidR="00CC1F1D">
        <w:rPr>
          <w:rFonts w:ascii="Arial" w:hAnsi="Arial" w:cs="Arial"/>
          <w:sz w:val="24"/>
          <w:szCs w:val="24"/>
        </w:rPr>
        <w:t xml:space="preserve"> 2022</w:t>
      </w:r>
      <w:r w:rsidR="00A47F9E" w:rsidRPr="00CC1F1D">
        <w:rPr>
          <w:rFonts w:ascii="Arial" w:hAnsi="Arial" w:cs="Arial"/>
          <w:sz w:val="24"/>
          <w:szCs w:val="24"/>
        </w:rPr>
        <w:t>.</w:t>
      </w:r>
    </w:p>
    <w:p w14:paraId="12362B55" w14:textId="77777777" w:rsidR="00A47F9E" w:rsidRPr="00CC1F1D" w:rsidRDefault="00A47F9E" w:rsidP="00094181">
      <w:pPr>
        <w:jc w:val="both"/>
        <w:rPr>
          <w:rFonts w:ascii="Arial" w:hAnsi="Arial" w:cs="Arial"/>
          <w:sz w:val="24"/>
          <w:szCs w:val="24"/>
        </w:rPr>
      </w:pPr>
    </w:p>
    <w:p w14:paraId="43291679" w14:textId="45058CEC" w:rsidR="00A47F9E" w:rsidRPr="009F4C8D" w:rsidRDefault="00A47F9E" w:rsidP="00094181">
      <w:pPr>
        <w:ind w:left="2832" w:firstLine="708"/>
        <w:jc w:val="both"/>
        <w:rPr>
          <w:rFonts w:ascii="Arial" w:hAnsi="Arial" w:cs="Arial"/>
          <w:i/>
          <w:sz w:val="24"/>
          <w:szCs w:val="24"/>
        </w:rPr>
      </w:pPr>
      <w:r w:rsidRPr="009F4C8D">
        <w:rPr>
          <w:rFonts w:ascii="Arial" w:hAnsi="Arial" w:cs="Arial"/>
          <w:i/>
          <w:sz w:val="24"/>
          <w:szCs w:val="24"/>
        </w:rPr>
        <w:t xml:space="preserve">Dispõe sobre </w:t>
      </w:r>
      <w:r w:rsidR="00CC1F1D" w:rsidRPr="009F4C8D">
        <w:rPr>
          <w:rFonts w:ascii="Arial" w:hAnsi="Arial" w:cs="Arial"/>
          <w:i/>
          <w:sz w:val="24"/>
          <w:szCs w:val="24"/>
        </w:rPr>
        <w:t xml:space="preserve">a criação do Diário Oficial Eletrônico do Município de </w:t>
      </w:r>
      <w:r w:rsidR="00B71BDD" w:rsidRPr="009F4C8D">
        <w:rPr>
          <w:rFonts w:ascii="Arial" w:hAnsi="Arial" w:cs="Arial"/>
          <w:i/>
          <w:sz w:val="24"/>
          <w:szCs w:val="24"/>
        </w:rPr>
        <w:t>Piedade de Ponte Nova</w:t>
      </w:r>
      <w:r w:rsidR="00CC1F1D" w:rsidRPr="009F4C8D">
        <w:rPr>
          <w:rFonts w:ascii="Arial" w:hAnsi="Arial" w:cs="Arial"/>
          <w:i/>
          <w:sz w:val="24"/>
          <w:szCs w:val="24"/>
        </w:rPr>
        <w:t xml:space="preserve"> </w:t>
      </w:r>
      <w:r w:rsidR="00897A7B" w:rsidRPr="009F4C8D">
        <w:rPr>
          <w:rFonts w:ascii="Arial" w:hAnsi="Arial" w:cs="Arial"/>
          <w:i/>
          <w:sz w:val="24"/>
          <w:szCs w:val="24"/>
        </w:rPr>
        <w:t>–</w:t>
      </w:r>
      <w:r w:rsidR="00CC1F1D" w:rsidRPr="009F4C8D">
        <w:rPr>
          <w:rFonts w:ascii="Arial" w:hAnsi="Arial" w:cs="Arial"/>
          <w:i/>
          <w:sz w:val="24"/>
          <w:szCs w:val="24"/>
        </w:rPr>
        <w:t xml:space="preserve"> D</w:t>
      </w:r>
      <w:r w:rsidR="00897A7B" w:rsidRPr="009F4C8D">
        <w:rPr>
          <w:rFonts w:ascii="Arial" w:hAnsi="Arial" w:cs="Arial"/>
          <w:i/>
          <w:sz w:val="24"/>
          <w:szCs w:val="24"/>
        </w:rPr>
        <w:t>.</w:t>
      </w:r>
      <w:r w:rsidR="00CC1F1D" w:rsidRPr="009F4C8D">
        <w:rPr>
          <w:rFonts w:ascii="Arial" w:hAnsi="Arial" w:cs="Arial"/>
          <w:i/>
          <w:sz w:val="24"/>
          <w:szCs w:val="24"/>
        </w:rPr>
        <w:t>O</w:t>
      </w:r>
      <w:r w:rsidR="00897A7B" w:rsidRPr="009F4C8D">
        <w:rPr>
          <w:rFonts w:ascii="Arial" w:hAnsi="Arial" w:cs="Arial"/>
          <w:i/>
          <w:sz w:val="24"/>
          <w:szCs w:val="24"/>
        </w:rPr>
        <w:t>.</w:t>
      </w:r>
      <w:r w:rsidR="00CC1F1D" w:rsidRPr="009F4C8D">
        <w:rPr>
          <w:rFonts w:ascii="Arial" w:hAnsi="Arial" w:cs="Arial"/>
          <w:i/>
          <w:sz w:val="24"/>
          <w:szCs w:val="24"/>
        </w:rPr>
        <w:t>M</w:t>
      </w:r>
      <w:r w:rsidR="00897A7B" w:rsidRPr="009F4C8D">
        <w:rPr>
          <w:rFonts w:ascii="Arial" w:hAnsi="Arial" w:cs="Arial"/>
          <w:i/>
          <w:sz w:val="24"/>
          <w:szCs w:val="24"/>
        </w:rPr>
        <w:t>.</w:t>
      </w:r>
      <w:r w:rsidR="00212A08" w:rsidRPr="009F4C8D">
        <w:rPr>
          <w:rFonts w:ascii="Arial" w:hAnsi="Arial" w:cs="Arial"/>
          <w:i/>
          <w:sz w:val="24"/>
          <w:szCs w:val="24"/>
        </w:rPr>
        <w:t xml:space="preserve"> e dá outras providências</w:t>
      </w:r>
      <w:r w:rsidRPr="009F4C8D">
        <w:rPr>
          <w:rFonts w:ascii="Arial" w:hAnsi="Arial" w:cs="Arial"/>
          <w:i/>
          <w:sz w:val="24"/>
          <w:szCs w:val="24"/>
        </w:rPr>
        <w:t>.</w:t>
      </w:r>
    </w:p>
    <w:p w14:paraId="1A4FFB72" w14:textId="77777777" w:rsidR="00A47F9E" w:rsidRPr="00CC1F1D" w:rsidRDefault="00A47F9E" w:rsidP="00094181">
      <w:pPr>
        <w:jc w:val="both"/>
        <w:rPr>
          <w:rFonts w:ascii="Arial" w:hAnsi="Arial" w:cs="Arial"/>
          <w:sz w:val="24"/>
          <w:szCs w:val="24"/>
        </w:rPr>
      </w:pPr>
    </w:p>
    <w:p w14:paraId="096E15F1" w14:textId="629E9387" w:rsidR="00A47F9E" w:rsidRPr="00CC1F1D" w:rsidRDefault="00A47F9E" w:rsidP="00094181">
      <w:pPr>
        <w:jc w:val="both"/>
        <w:rPr>
          <w:rFonts w:ascii="Arial" w:hAnsi="Arial" w:cs="Arial"/>
          <w:b/>
          <w:i/>
          <w:caps/>
          <w:sz w:val="24"/>
          <w:szCs w:val="24"/>
        </w:rPr>
      </w:pPr>
      <w:r w:rsidRPr="00CC1F1D">
        <w:rPr>
          <w:rFonts w:ascii="Arial" w:hAnsi="Arial" w:cs="Arial"/>
          <w:b/>
          <w:i/>
          <w:caps/>
          <w:sz w:val="24"/>
          <w:szCs w:val="24"/>
        </w:rPr>
        <w:t xml:space="preserve">O Prefeito do Município de </w:t>
      </w:r>
      <w:r w:rsidR="00B71BDD">
        <w:rPr>
          <w:rFonts w:ascii="Arial" w:hAnsi="Arial" w:cs="Arial"/>
          <w:b/>
          <w:i/>
          <w:caps/>
          <w:sz w:val="24"/>
          <w:szCs w:val="24"/>
        </w:rPr>
        <w:t>Piedade de Ponte Nova</w:t>
      </w:r>
    </w:p>
    <w:p w14:paraId="5F4C63A4" w14:textId="1077E49B" w:rsidR="00A47F9E" w:rsidRPr="00CC1F1D" w:rsidRDefault="00A47F9E" w:rsidP="00094181">
      <w:pPr>
        <w:jc w:val="both"/>
        <w:rPr>
          <w:rFonts w:ascii="Arial" w:hAnsi="Arial" w:cs="Arial"/>
          <w:sz w:val="24"/>
          <w:szCs w:val="24"/>
        </w:rPr>
      </w:pPr>
      <w:r w:rsidRPr="00CC1F1D">
        <w:rPr>
          <w:rFonts w:ascii="Arial" w:hAnsi="Arial" w:cs="Arial"/>
          <w:sz w:val="24"/>
          <w:szCs w:val="24"/>
        </w:rPr>
        <w:t xml:space="preserve">Faço saber que a Câmara Municipal de </w:t>
      </w:r>
      <w:r w:rsidR="00B71BDD">
        <w:rPr>
          <w:rFonts w:ascii="Arial" w:hAnsi="Arial" w:cs="Arial"/>
          <w:sz w:val="24"/>
          <w:szCs w:val="24"/>
        </w:rPr>
        <w:t>Piedade de Ponte Nova</w:t>
      </w:r>
      <w:r w:rsidRPr="00CC1F1D">
        <w:rPr>
          <w:rFonts w:ascii="Arial" w:hAnsi="Arial" w:cs="Arial"/>
          <w:sz w:val="24"/>
          <w:szCs w:val="24"/>
        </w:rPr>
        <w:t xml:space="preserve"> aprovou e eu sanciono a seguinte Lei:</w:t>
      </w:r>
    </w:p>
    <w:p w14:paraId="1097610C" w14:textId="77777777" w:rsidR="00A47F9E" w:rsidRPr="00CC1F1D" w:rsidRDefault="00A47F9E" w:rsidP="00094181">
      <w:pPr>
        <w:jc w:val="both"/>
        <w:rPr>
          <w:rFonts w:ascii="Arial" w:hAnsi="Arial" w:cs="Arial"/>
          <w:sz w:val="24"/>
          <w:szCs w:val="24"/>
        </w:rPr>
      </w:pPr>
    </w:p>
    <w:p w14:paraId="71313FBA" w14:textId="7AD202DD" w:rsidR="00897A7B" w:rsidRDefault="00212A08" w:rsidP="00094181">
      <w:pPr>
        <w:pStyle w:val="NormalWeb"/>
        <w:spacing w:before="0" w:beforeAutospacing="0" w:after="0" w:afterAutospacing="0"/>
        <w:jc w:val="both"/>
        <w:rPr>
          <w:rFonts w:ascii="Arial" w:hAnsi="Arial" w:cs="Arial"/>
          <w:color w:val="000000"/>
        </w:rPr>
      </w:pPr>
      <w:r w:rsidRPr="00CC1F1D">
        <w:rPr>
          <w:rFonts w:ascii="Arial" w:hAnsi="Arial" w:cs="Arial"/>
          <w:color w:val="000000"/>
        </w:rPr>
        <w:tab/>
        <w:t xml:space="preserve">Art. 1° </w:t>
      </w:r>
      <w:r w:rsidR="00CC1F1D">
        <w:rPr>
          <w:rFonts w:ascii="Arial" w:hAnsi="Arial" w:cs="Arial"/>
          <w:color w:val="000000"/>
        </w:rPr>
        <w:t xml:space="preserve">Fica instituído o </w:t>
      </w:r>
      <w:r w:rsidR="00F0787D">
        <w:rPr>
          <w:rFonts w:ascii="Arial" w:hAnsi="Arial" w:cs="Arial"/>
          <w:color w:val="000000"/>
        </w:rPr>
        <w:t xml:space="preserve">Diário Oficial Eletrônico do Município de </w:t>
      </w:r>
      <w:r w:rsidR="00B71BDD">
        <w:rPr>
          <w:rFonts w:ascii="Arial" w:hAnsi="Arial" w:cs="Arial"/>
          <w:color w:val="000000"/>
        </w:rPr>
        <w:t>Piedade de Ponte Nova</w:t>
      </w:r>
      <w:r w:rsidR="00F0787D">
        <w:rPr>
          <w:rFonts w:ascii="Arial" w:hAnsi="Arial" w:cs="Arial"/>
          <w:color w:val="000000"/>
        </w:rPr>
        <w:t xml:space="preserve"> </w:t>
      </w:r>
      <w:r w:rsidR="00897A7B">
        <w:rPr>
          <w:rFonts w:ascii="Arial" w:hAnsi="Arial" w:cs="Arial"/>
          <w:color w:val="000000"/>
        </w:rPr>
        <w:t xml:space="preserve">– D.O.M, - </w:t>
      </w:r>
      <w:r w:rsidR="00F0787D">
        <w:rPr>
          <w:rFonts w:ascii="Arial" w:hAnsi="Arial" w:cs="Arial"/>
          <w:color w:val="000000"/>
        </w:rPr>
        <w:t xml:space="preserve">como </w:t>
      </w:r>
      <w:r w:rsidR="00C43B79">
        <w:rPr>
          <w:rFonts w:ascii="Arial" w:hAnsi="Arial" w:cs="Arial"/>
          <w:color w:val="000000"/>
        </w:rPr>
        <w:t xml:space="preserve">meio oficial de publicidade e divulgação </w:t>
      </w:r>
      <w:r w:rsidR="00F0787D">
        <w:rPr>
          <w:rFonts w:ascii="Arial" w:hAnsi="Arial" w:cs="Arial"/>
          <w:color w:val="000000"/>
        </w:rPr>
        <w:t xml:space="preserve">do Município de </w:t>
      </w:r>
      <w:r w:rsidR="00B71BDD">
        <w:rPr>
          <w:rFonts w:ascii="Arial" w:hAnsi="Arial" w:cs="Arial"/>
          <w:color w:val="000000"/>
        </w:rPr>
        <w:t>Piedade de Ponte Nova</w:t>
      </w:r>
      <w:r w:rsidR="00897A7B">
        <w:rPr>
          <w:rFonts w:ascii="Arial" w:hAnsi="Arial" w:cs="Arial"/>
          <w:color w:val="000000"/>
        </w:rPr>
        <w:t>.</w:t>
      </w:r>
    </w:p>
    <w:p w14:paraId="3098FCBF" w14:textId="27875602" w:rsidR="00ED0E7D" w:rsidRDefault="00897A7B" w:rsidP="00094181">
      <w:pPr>
        <w:pStyle w:val="NormalWeb"/>
        <w:spacing w:before="0" w:beforeAutospacing="0" w:after="0" w:afterAutospacing="0"/>
        <w:jc w:val="both"/>
        <w:rPr>
          <w:rFonts w:ascii="Arial" w:hAnsi="Arial" w:cs="Arial"/>
          <w:color w:val="000000"/>
        </w:rPr>
      </w:pPr>
      <w:r>
        <w:rPr>
          <w:rFonts w:ascii="Arial" w:hAnsi="Arial" w:cs="Arial"/>
          <w:color w:val="000000"/>
        </w:rPr>
        <w:tab/>
      </w:r>
      <w:r w:rsidR="00C45F34">
        <w:rPr>
          <w:rFonts w:ascii="Arial" w:hAnsi="Arial" w:cs="Arial"/>
          <w:color w:val="000000"/>
        </w:rPr>
        <w:t>§1°</w:t>
      </w:r>
      <w:r>
        <w:rPr>
          <w:rFonts w:ascii="Arial" w:hAnsi="Arial" w:cs="Arial"/>
          <w:color w:val="000000"/>
        </w:rPr>
        <w:t xml:space="preserve"> O D.O.M.</w:t>
      </w:r>
      <w:r w:rsidR="00ED0E7D">
        <w:rPr>
          <w:rFonts w:ascii="Arial" w:hAnsi="Arial" w:cs="Arial"/>
          <w:color w:val="000000"/>
        </w:rPr>
        <w:t xml:space="preserve"> será veiculado, sem custos, no portal do </w:t>
      </w:r>
      <w:r w:rsidR="00C45F34">
        <w:rPr>
          <w:rFonts w:ascii="Arial" w:hAnsi="Arial" w:cs="Arial"/>
          <w:color w:val="000000"/>
        </w:rPr>
        <w:t xml:space="preserve">Poder Executivo do </w:t>
      </w:r>
      <w:r w:rsidR="00ED0E7D">
        <w:rPr>
          <w:rFonts w:ascii="Arial" w:hAnsi="Arial" w:cs="Arial"/>
          <w:color w:val="000000"/>
        </w:rPr>
        <w:t xml:space="preserve">Município de </w:t>
      </w:r>
      <w:r w:rsidR="00B71BDD">
        <w:rPr>
          <w:rFonts w:ascii="Arial" w:hAnsi="Arial" w:cs="Arial"/>
          <w:color w:val="000000"/>
        </w:rPr>
        <w:t>Piedade de Ponte Nova</w:t>
      </w:r>
      <w:r w:rsidR="00ED0E7D">
        <w:rPr>
          <w:rFonts w:ascii="Arial" w:hAnsi="Arial" w:cs="Arial"/>
          <w:color w:val="000000"/>
        </w:rPr>
        <w:t xml:space="preserve"> na internet, no endereço eletrônico </w:t>
      </w:r>
      <w:hyperlink r:id="rId8" w:history="1">
        <w:r w:rsidR="00B71BDD" w:rsidRPr="00C64421">
          <w:rPr>
            <w:rStyle w:val="Hyperlink"/>
            <w:rFonts w:ascii="Arial" w:hAnsi="Arial" w:cs="Arial"/>
          </w:rPr>
          <w:t>www.piedadedepontenova.mg.gov.br</w:t>
        </w:r>
      </w:hyperlink>
      <w:r w:rsidR="00ED0E7D">
        <w:rPr>
          <w:rFonts w:ascii="Arial" w:hAnsi="Arial" w:cs="Arial"/>
          <w:color w:val="000000"/>
        </w:rPr>
        <w:t>.</w:t>
      </w:r>
    </w:p>
    <w:p w14:paraId="270E62AB" w14:textId="7402BAA4" w:rsidR="00897A7B" w:rsidRDefault="00897A7B" w:rsidP="00094181">
      <w:pPr>
        <w:pStyle w:val="NormalWeb"/>
        <w:spacing w:before="0" w:beforeAutospacing="0" w:after="0" w:afterAutospacing="0"/>
        <w:jc w:val="both"/>
        <w:rPr>
          <w:rFonts w:ascii="Arial" w:hAnsi="Arial" w:cs="Arial"/>
          <w:color w:val="000000"/>
        </w:rPr>
      </w:pPr>
      <w:r>
        <w:rPr>
          <w:rFonts w:ascii="Arial" w:hAnsi="Arial" w:cs="Arial"/>
          <w:color w:val="000000"/>
        </w:rPr>
        <w:t xml:space="preserve"> </w:t>
      </w:r>
      <w:r w:rsidR="00C45F34">
        <w:rPr>
          <w:rFonts w:ascii="Arial" w:hAnsi="Arial" w:cs="Arial"/>
          <w:color w:val="000000"/>
        </w:rPr>
        <w:tab/>
        <w:t xml:space="preserve">§2° O endereço eletrônico indicado no §1° poderá ser alterado </w:t>
      </w:r>
      <w:r w:rsidR="002744E2">
        <w:rPr>
          <w:rFonts w:ascii="Arial" w:hAnsi="Arial" w:cs="Arial"/>
          <w:color w:val="000000"/>
        </w:rPr>
        <w:t xml:space="preserve">por ato expedido pelo Executivo Municipal, hipótese em que eventual novo endereço eletrônico </w:t>
      </w:r>
      <w:r w:rsidR="00C45F34">
        <w:rPr>
          <w:rFonts w:ascii="Arial" w:hAnsi="Arial" w:cs="Arial"/>
          <w:color w:val="000000"/>
        </w:rPr>
        <w:t xml:space="preserve">do portal </w:t>
      </w:r>
      <w:r w:rsidR="002744E2">
        <w:rPr>
          <w:rFonts w:ascii="Arial" w:hAnsi="Arial" w:cs="Arial"/>
          <w:color w:val="000000"/>
        </w:rPr>
        <w:t>estará sujeito a ampla divulgação.</w:t>
      </w:r>
    </w:p>
    <w:p w14:paraId="35EE7B73" w14:textId="675B8076" w:rsidR="00212A08" w:rsidRDefault="00212A08" w:rsidP="00094181">
      <w:pPr>
        <w:pStyle w:val="NormalWeb"/>
        <w:spacing w:before="0" w:beforeAutospacing="0" w:after="0" w:afterAutospacing="0"/>
        <w:jc w:val="both"/>
        <w:rPr>
          <w:rFonts w:ascii="Arial" w:hAnsi="Arial" w:cs="Arial"/>
          <w:color w:val="000000"/>
        </w:rPr>
      </w:pPr>
      <w:r w:rsidRPr="00CC1F1D">
        <w:rPr>
          <w:rFonts w:ascii="Arial" w:hAnsi="Arial" w:cs="Arial"/>
          <w:color w:val="000000"/>
        </w:rPr>
        <w:tab/>
        <w:t>§</w:t>
      </w:r>
      <w:r w:rsidR="00BE0F12">
        <w:rPr>
          <w:rFonts w:ascii="Arial" w:hAnsi="Arial" w:cs="Arial"/>
          <w:color w:val="000000"/>
        </w:rPr>
        <w:t>3</w:t>
      </w:r>
      <w:r w:rsidRPr="00CC1F1D">
        <w:rPr>
          <w:rFonts w:ascii="Arial" w:hAnsi="Arial" w:cs="Arial"/>
          <w:color w:val="000000"/>
        </w:rPr>
        <w:t xml:space="preserve">° O </w:t>
      </w:r>
      <w:r w:rsidR="00BE0F12">
        <w:rPr>
          <w:rFonts w:ascii="Arial" w:hAnsi="Arial" w:cs="Arial"/>
          <w:color w:val="000000"/>
        </w:rPr>
        <w:t xml:space="preserve">D.O.M. poderá </w:t>
      </w:r>
      <w:r w:rsidRPr="00CC1F1D">
        <w:rPr>
          <w:rFonts w:ascii="Arial" w:hAnsi="Arial" w:cs="Arial"/>
          <w:color w:val="000000"/>
        </w:rPr>
        <w:t>ser consultado sem custos e independentemente de cadastramento.</w:t>
      </w:r>
    </w:p>
    <w:p w14:paraId="3C5C2913" w14:textId="36A0A18F" w:rsidR="00117529" w:rsidRDefault="00117529" w:rsidP="00094181">
      <w:pPr>
        <w:pStyle w:val="NormalWeb"/>
        <w:spacing w:before="0" w:beforeAutospacing="0" w:after="0" w:afterAutospacing="0"/>
        <w:jc w:val="both"/>
        <w:rPr>
          <w:rFonts w:ascii="Arial" w:hAnsi="Arial" w:cs="Arial"/>
          <w:color w:val="000000"/>
        </w:rPr>
      </w:pPr>
    </w:p>
    <w:p w14:paraId="342067B4" w14:textId="1CE07870" w:rsidR="00117529" w:rsidRDefault="00117529" w:rsidP="00094181">
      <w:pPr>
        <w:pStyle w:val="NormalWeb"/>
        <w:spacing w:before="0" w:beforeAutospacing="0" w:after="0" w:afterAutospacing="0"/>
        <w:jc w:val="both"/>
        <w:rPr>
          <w:rFonts w:ascii="Arial" w:hAnsi="Arial" w:cs="Arial"/>
          <w:color w:val="000000"/>
        </w:rPr>
      </w:pPr>
      <w:r>
        <w:rPr>
          <w:rFonts w:ascii="Arial" w:hAnsi="Arial" w:cs="Arial"/>
          <w:color w:val="000000"/>
        </w:rPr>
        <w:tab/>
        <w:t>Art. 2° Serão publicados no D.O.M.:</w:t>
      </w:r>
    </w:p>
    <w:p w14:paraId="6A791E20" w14:textId="356FF71B" w:rsidR="00925C8B" w:rsidRDefault="00925C8B" w:rsidP="00094181">
      <w:pPr>
        <w:pStyle w:val="NormalWeb"/>
        <w:spacing w:before="0" w:beforeAutospacing="0" w:after="0" w:afterAutospacing="0"/>
        <w:jc w:val="both"/>
        <w:rPr>
          <w:rFonts w:ascii="Arial" w:hAnsi="Arial" w:cs="Arial"/>
          <w:color w:val="000000"/>
        </w:rPr>
      </w:pPr>
      <w:r>
        <w:rPr>
          <w:rFonts w:ascii="Arial" w:hAnsi="Arial" w:cs="Arial"/>
          <w:color w:val="000000"/>
        </w:rPr>
        <w:tab/>
        <w:t xml:space="preserve">I – </w:t>
      </w:r>
      <w:r w:rsidR="00F379B9">
        <w:rPr>
          <w:rFonts w:ascii="Arial" w:hAnsi="Arial" w:cs="Arial"/>
          <w:color w:val="000000"/>
        </w:rPr>
        <w:t xml:space="preserve">Licitações </w:t>
      </w:r>
      <w:r>
        <w:rPr>
          <w:rFonts w:ascii="Arial" w:hAnsi="Arial" w:cs="Arial"/>
          <w:color w:val="000000"/>
        </w:rPr>
        <w:t xml:space="preserve">e </w:t>
      </w:r>
      <w:r w:rsidR="00525D36">
        <w:rPr>
          <w:rFonts w:ascii="Arial" w:hAnsi="Arial" w:cs="Arial"/>
          <w:color w:val="000000"/>
        </w:rPr>
        <w:t>contratações públicas</w:t>
      </w:r>
      <w:r w:rsidR="00F379B9">
        <w:rPr>
          <w:rFonts w:ascii="Arial" w:hAnsi="Arial" w:cs="Arial"/>
          <w:color w:val="000000"/>
        </w:rPr>
        <w:t>, incluídos</w:t>
      </w:r>
      <w:r w:rsidR="0046612B">
        <w:rPr>
          <w:rFonts w:ascii="Arial" w:hAnsi="Arial" w:cs="Arial"/>
          <w:color w:val="000000"/>
        </w:rPr>
        <w:t>:</w:t>
      </w:r>
    </w:p>
    <w:p w14:paraId="3A4A40B8" w14:textId="2489CF29" w:rsidR="00117529" w:rsidRDefault="00117529" w:rsidP="0046612B">
      <w:pPr>
        <w:pStyle w:val="NormalWeb"/>
        <w:numPr>
          <w:ilvl w:val="0"/>
          <w:numId w:val="14"/>
        </w:numPr>
        <w:spacing w:before="0" w:beforeAutospacing="0" w:after="0" w:afterAutospacing="0"/>
        <w:jc w:val="both"/>
        <w:rPr>
          <w:rFonts w:ascii="Arial" w:hAnsi="Arial" w:cs="Arial"/>
          <w:color w:val="000000"/>
        </w:rPr>
      </w:pPr>
      <w:r>
        <w:rPr>
          <w:rFonts w:ascii="Arial" w:hAnsi="Arial" w:cs="Arial"/>
          <w:color w:val="000000"/>
        </w:rPr>
        <w:t>Avisos</w:t>
      </w:r>
      <w:r w:rsidR="00C228CD">
        <w:rPr>
          <w:rFonts w:ascii="Arial" w:hAnsi="Arial" w:cs="Arial"/>
          <w:color w:val="000000"/>
        </w:rPr>
        <w:t xml:space="preserve">, extratos, retificações </w:t>
      </w:r>
      <w:r w:rsidR="00524A95">
        <w:rPr>
          <w:rFonts w:ascii="Arial" w:hAnsi="Arial" w:cs="Arial"/>
          <w:color w:val="000000"/>
        </w:rPr>
        <w:t>e demais comunicações referentes aos editais de licitação</w:t>
      </w:r>
      <w:r w:rsidR="00925C8B">
        <w:rPr>
          <w:rFonts w:ascii="Arial" w:hAnsi="Arial" w:cs="Arial"/>
          <w:color w:val="000000"/>
        </w:rPr>
        <w:t>;</w:t>
      </w:r>
    </w:p>
    <w:p w14:paraId="55DD1D0D" w14:textId="79E525D0" w:rsidR="00524A95" w:rsidRDefault="00934EEB" w:rsidP="0046612B">
      <w:pPr>
        <w:pStyle w:val="NormalWeb"/>
        <w:numPr>
          <w:ilvl w:val="0"/>
          <w:numId w:val="14"/>
        </w:numPr>
        <w:spacing w:before="0" w:beforeAutospacing="0" w:after="0" w:afterAutospacing="0"/>
        <w:jc w:val="both"/>
        <w:rPr>
          <w:rFonts w:ascii="Arial" w:hAnsi="Arial" w:cs="Arial"/>
          <w:color w:val="000000"/>
        </w:rPr>
      </w:pPr>
      <w:r>
        <w:rPr>
          <w:rFonts w:ascii="Arial" w:hAnsi="Arial" w:cs="Arial"/>
          <w:color w:val="000000"/>
        </w:rPr>
        <w:t>Extratos dos procedimentos a</w:t>
      </w:r>
      <w:r w:rsidR="00524A95">
        <w:rPr>
          <w:rFonts w:ascii="Arial" w:hAnsi="Arial" w:cs="Arial"/>
          <w:color w:val="000000"/>
        </w:rPr>
        <w:t xml:space="preserve">uxiliares da licitação </w:t>
      </w:r>
      <w:r>
        <w:rPr>
          <w:rFonts w:ascii="Arial" w:hAnsi="Arial" w:cs="Arial"/>
          <w:color w:val="000000"/>
        </w:rPr>
        <w:t>previstos no art. 78 da Lei n° 14.133/2021;</w:t>
      </w:r>
      <w:r w:rsidR="00524A95">
        <w:rPr>
          <w:rFonts w:ascii="Arial" w:hAnsi="Arial" w:cs="Arial"/>
          <w:color w:val="000000"/>
        </w:rPr>
        <w:t xml:space="preserve"> </w:t>
      </w:r>
    </w:p>
    <w:p w14:paraId="2FD9CED1" w14:textId="4F547171" w:rsidR="000E50BD" w:rsidRPr="00CC1F1D" w:rsidRDefault="00925C8B" w:rsidP="0046612B">
      <w:pPr>
        <w:pStyle w:val="NormalWeb"/>
        <w:numPr>
          <w:ilvl w:val="0"/>
          <w:numId w:val="14"/>
        </w:numPr>
        <w:spacing w:before="0" w:beforeAutospacing="0" w:after="0" w:afterAutospacing="0"/>
        <w:jc w:val="both"/>
        <w:rPr>
          <w:rFonts w:ascii="Arial" w:hAnsi="Arial" w:cs="Arial"/>
          <w:color w:val="000000"/>
        </w:rPr>
      </w:pPr>
      <w:r>
        <w:rPr>
          <w:rFonts w:ascii="Arial" w:hAnsi="Arial" w:cs="Arial"/>
          <w:color w:val="000000"/>
        </w:rPr>
        <w:t>I</w:t>
      </w:r>
      <w:r w:rsidR="000E50BD" w:rsidRPr="00CC1F1D">
        <w:rPr>
          <w:rFonts w:ascii="Arial" w:hAnsi="Arial" w:cs="Arial"/>
          <w:color w:val="000000"/>
        </w:rPr>
        <w:t>nterposição de recursos, impugnações</w:t>
      </w:r>
      <w:r w:rsidR="00934EEB">
        <w:rPr>
          <w:rFonts w:ascii="Arial" w:hAnsi="Arial" w:cs="Arial"/>
          <w:color w:val="000000"/>
        </w:rPr>
        <w:t xml:space="preserve">, pedidos de reconsideração </w:t>
      </w:r>
      <w:r w:rsidR="000E50BD" w:rsidRPr="00CC1F1D">
        <w:rPr>
          <w:rFonts w:ascii="Arial" w:hAnsi="Arial" w:cs="Arial"/>
          <w:color w:val="000000"/>
        </w:rPr>
        <w:t>e respectivas decisões;</w:t>
      </w:r>
    </w:p>
    <w:p w14:paraId="51DFF387" w14:textId="21DC079E" w:rsidR="000E50BD" w:rsidRPr="00CC1F1D" w:rsidRDefault="0046612B" w:rsidP="0046612B">
      <w:pPr>
        <w:pStyle w:val="NormalWeb"/>
        <w:numPr>
          <w:ilvl w:val="0"/>
          <w:numId w:val="14"/>
        </w:numPr>
        <w:spacing w:before="0" w:beforeAutospacing="0" w:after="0" w:afterAutospacing="0"/>
        <w:jc w:val="both"/>
        <w:rPr>
          <w:rFonts w:ascii="Arial" w:hAnsi="Arial" w:cs="Arial"/>
          <w:color w:val="000000"/>
        </w:rPr>
      </w:pPr>
      <w:r>
        <w:rPr>
          <w:rFonts w:ascii="Arial" w:hAnsi="Arial" w:cs="Arial"/>
          <w:color w:val="000000"/>
        </w:rPr>
        <w:t>E</w:t>
      </w:r>
      <w:r w:rsidR="000E50BD" w:rsidRPr="00CC1F1D">
        <w:rPr>
          <w:rFonts w:ascii="Arial" w:hAnsi="Arial" w:cs="Arial"/>
          <w:color w:val="000000"/>
        </w:rPr>
        <w:t>xtratos de atas;</w:t>
      </w:r>
    </w:p>
    <w:p w14:paraId="178E6673" w14:textId="32B9B837" w:rsidR="000E50BD" w:rsidRPr="00CC1F1D" w:rsidRDefault="0046612B" w:rsidP="0046612B">
      <w:pPr>
        <w:pStyle w:val="NormalWeb"/>
        <w:numPr>
          <w:ilvl w:val="0"/>
          <w:numId w:val="14"/>
        </w:numPr>
        <w:spacing w:before="0" w:beforeAutospacing="0" w:after="0" w:afterAutospacing="0"/>
        <w:jc w:val="both"/>
        <w:rPr>
          <w:rFonts w:ascii="Arial" w:hAnsi="Arial" w:cs="Arial"/>
          <w:color w:val="000000"/>
        </w:rPr>
      </w:pPr>
      <w:r>
        <w:rPr>
          <w:rFonts w:ascii="Arial" w:hAnsi="Arial" w:cs="Arial"/>
          <w:color w:val="000000"/>
        </w:rPr>
        <w:t>A</w:t>
      </w:r>
      <w:r w:rsidR="000E50BD" w:rsidRPr="00CC1F1D">
        <w:rPr>
          <w:rFonts w:ascii="Arial" w:hAnsi="Arial" w:cs="Arial"/>
          <w:color w:val="000000"/>
        </w:rPr>
        <w:t>djudicações;</w:t>
      </w:r>
    </w:p>
    <w:p w14:paraId="4CFD0C8A" w14:textId="0F9427A9" w:rsidR="000E50BD" w:rsidRPr="00CC1F1D" w:rsidRDefault="0046612B" w:rsidP="0046612B">
      <w:pPr>
        <w:pStyle w:val="NormalWeb"/>
        <w:numPr>
          <w:ilvl w:val="0"/>
          <w:numId w:val="14"/>
        </w:numPr>
        <w:spacing w:before="0" w:beforeAutospacing="0" w:after="0" w:afterAutospacing="0"/>
        <w:jc w:val="both"/>
        <w:rPr>
          <w:rFonts w:ascii="Arial" w:hAnsi="Arial" w:cs="Arial"/>
          <w:color w:val="000000"/>
        </w:rPr>
      </w:pPr>
      <w:r>
        <w:rPr>
          <w:rFonts w:ascii="Arial" w:hAnsi="Arial" w:cs="Arial"/>
          <w:color w:val="000000"/>
        </w:rPr>
        <w:t>H</w:t>
      </w:r>
      <w:r w:rsidR="000E50BD" w:rsidRPr="00CC1F1D">
        <w:rPr>
          <w:rFonts w:ascii="Arial" w:hAnsi="Arial" w:cs="Arial"/>
          <w:color w:val="000000"/>
        </w:rPr>
        <w:t>omologações;</w:t>
      </w:r>
    </w:p>
    <w:p w14:paraId="1AC47EE3" w14:textId="77777777" w:rsidR="002E24F8" w:rsidRDefault="002E24F8" w:rsidP="002E24F8">
      <w:pPr>
        <w:pStyle w:val="NormalWeb"/>
        <w:numPr>
          <w:ilvl w:val="0"/>
          <w:numId w:val="14"/>
        </w:numPr>
        <w:spacing w:before="0" w:beforeAutospacing="0" w:after="0" w:afterAutospacing="0"/>
        <w:jc w:val="both"/>
        <w:rPr>
          <w:rFonts w:ascii="Arial" w:hAnsi="Arial" w:cs="Arial"/>
          <w:color w:val="000000"/>
        </w:rPr>
      </w:pPr>
      <w:r>
        <w:rPr>
          <w:rFonts w:ascii="Arial" w:hAnsi="Arial" w:cs="Arial"/>
          <w:color w:val="000000"/>
        </w:rPr>
        <w:t>E</w:t>
      </w:r>
      <w:r w:rsidR="000E50BD" w:rsidRPr="00CC1F1D">
        <w:rPr>
          <w:rFonts w:ascii="Arial" w:hAnsi="Arial" w:cs="Arial"/>
          <w:color w:val="000000"/>
        </w:rPr>
        <w:t>xtratos de contratos e termos aditivos</w:t>
      </w:r>
      <w:r>
        <w:rPr>
          <w:rFonts w:ascii="Arial" w:hAnsi="Arial" w:cs="Arial"/>
          <w:color w:val="000000"/>
        </w:rPr>
        <w:t>;</w:t>
      </w:r>
    </w:p>
    <w:p w14:paraId="0577D83A" w14:textId="77777777" w:rsidR="002C25C2" w:rsidRDefault="002E24F8" w:rsidP="002E24F8">
      <w:pPr>
        <w:pStyle w:val="NormalWeb"/>
        <w:numPr>
          <w:ilvl w:val="0"/>
          <w:numId w:val="14"/>
        </w:numPr>
        <w:spacing w:before="0" w:beforeAutospacing="0" w:after="0" w:afterAutospacing="0"/>
        <w:jc w:val="both"/>
        <w:rPr>
          <w:rFonts w:ascii="Arial" w:hAnsi="Arial" w:cs="Arial"/>
          <w:color w:val="000000"/>
        </w:rPr>
      </w:pPr>
      <w:r>
        <w:rPr>
          <w:rFonts w:ascii="Arial" w:hAnsi="Arial" w:cs="Arial"/>
          <w:color w:val="000000"/>
        </w:rPr>
        <w:t xml:space="preserve">Contratações diretas realizadas na forma de dispensa </w:t>
      </w:r>
      <w:r w:rsidR="002C25C2">
        <w:rPr>
          <w:rFonts w:ascii="Arial" w:hAnsi="Arial" w:cs="Arial"/>
          <w:color w:val="000000"/>
        </w:rPr>
        <w:t>e/ou inexigibilidade de licitação;</w:t>
      </w:r>
    </w:p>
    <w:p w14:paraId="707FAAF7" w14:textId="44097EA0" w:rsidR="00DF2688" w:rsidRDefault="00F379B9" w:rsidP="002E24F8">
      <w:pPr>
        <w:pStyle w:val="NormalWeb"/>
        <w:numPr>
          <w:ilvl w:val="0"/>
          <w:numId w:val="14"/>
        </w:numPr>
        <w:spacing w:before="0" w:beforeAutospacing="0" w:after="0" w:afterAutospacing="0"/>
        <w:jc w:val="both"/>
        <w:rPr>
          <w:rFonts w:ascii="Arial" w:hAnsi="Arial" w:cs="Arial"/>
          <w:color w:val="000000"/>
        </w:rPr>
      </w:pPr>
      <w:r>
        <w:rPr>
          <w:rFonts w:ascii="Arial" w:hAnsi="Arial" w:cs="Arial"/>
          <w:color w:val="000000"/>
        </w:rPr>
        <w:t xml:space="preserve">Demais </w:t>
      </w:r>
      <w:r w:rsidR="00D76F31">
        <w:rPr>
          <w:rFonts w:ascii="Arial" w:hAnsi="Arial" w:cs="Arial"/>
          <w:color w:val="000000"/>
        </w:rPr>
        <w:t xml:space="preserve">divulgações em sítio eletrônico oficial previstas nos arts. </w:t>
      </w:r>
      <w:r w:rsidR="00DB1301">
        <w:rPr>
          <w:rFonts w:ascii="Arial" w:hAnsi="Arial" w:cs="Arial"/>
          <w:color w:val="000000"/>
        </w:rPr>
        <w:t>54</w:t>
      </w:r>
      <w:r w:rsidR="00D76F31">
        <w:rPr>
          <w:rFonts w:ascii="Arial" w:hAnsi="Arial" w:cs="Arial"/>
          <w:color w:val="000000"/>
        </w:rPr>
        <w:t xml:space="preserve">, 94 e 174 </w:t>
      </w:r>
      <w:r w:rsidR="00DF2688">
        <w:rPr>
          <w:rFonts w:ascii="Arial" w:hAnsi="Arial" w:cs="Arial"/>
          <w:color w:val="000000"/>
        </w:rPr>
        <w:t>da Lei n° 14.133/2021</w:t>
      </w:r>
      <w:r w:rsidR="00024616">
        <w:rPr>
          <w:rFonts w:ascii="Arial" w:hAnsi="Arial" w:cs="Arial"/>
          <w:color w:val="000000"/>
        </w:rPr>
        <w:t xml:space="preserve">, </w:t>
      </w:r>
      <w:r w:rsidR="005A0F86">
        <w:rPr>
          <w:rFonts w:ascii="Arial" w:hAnsi="Arial" w:cs="Arial"/>
          <w:color w:val="000000"/>
        </w:rPr>
        <w:t>observado o disposto n</w:t>
      </w:r>
      <w:r w:rsidR="00DF2688">
        <w:rPr>
          <w:rFonts w:ascii="Arial" w:hAnsi="Arial" w:cs="Arial"/>
          <w:color w:val="000000"/>
        </w:rPr>
        <w:t xml:space="preserve">o </w:t>
      </w:r>
      <w:r w:rsidR="00DF2688">
        <w:rPr>
          <w:rFonts w:ascii="Arial" w:hAnsi="Arial" w:cs="Arial"/>
          <w:i/>
          <w:iCs/>
          <w:color w:val="000000"/>
        </w:rPr>
        <w:t xml:space="preserve">caput </w:t>
      </w:r>
      <w:r w:rsidR="00DF2688">
        <w:rPr>
          <w:rFonts w:ascii="Arial" w:hAnsi="Arial" w:cs="Arial"/>
          <w:color w:val="000000"/>
        </w:rPr>
        <w:t>do art. 176 da referida Lei n° 14.133/2021.</w:t>
      </w:r>
    </w:p>
    <w:p w14:paraId="4D19721D" w14:textId="31B7A2E6" w:rsidR="005B31D3" w:rsidRDefault="00DF2688" w:rsidP="005B31D3">
      <w:pPr>
        <w:pStyle w:val="NormalWeb"/>
        <w:spacing w:before="0" w:beforeAutospacing="0" w:after="0" w:afterAutospacing="0"/>
        <w:ind w:firstLine="705"/>
        <w:jc w:val="both"/>
        <w:rPr>
          <w:rFonts w:ascii="Arial" w:hAnsi="Arial" w:cs="Arial"/>
          <w:color w:val="000000"/>
        </w:rPr>
      </w:pPr>
      <w:r>
        <w:rPr>
          <w:rFonts w:ascii="Arial" w:hAnsi="Arial" w:cs="Arial"/>
          <w:color w:val="000000"/>
        </w:rPr>
        <w:t xml:space="preserve">II – Demais atos </w:t>
      </w:r>
      <w:r w:rsidR="005B31D3">
        <w:rPr>
          <w:rFonts w:ascii="Arial" w:hAnsi="Arial" w:cs="Arial"/>
          <w:color w:val="000000"/>
        </w:rPr>
        <w:t>administrativos e atos oficiais do Município conforme regulamento a ser expedido.</w:t>
      </w:r>
    </w:p>
    <w:p w14:paraId="0806F1C7" w14:textId="5CB6294C" w:rsidR="000B5DDB" w:rsidRPr="00887366" w:rsidRDefault="0052440F" w:rsidP="0052440F">
      <w:pPr>
        <w:pStyle w:val="Default"/>
        <w:jc w:val="both"/>
        <w:rPr>
          <w:rFonts w:ascii="Arial" w:hAnsi="Arial" w:cs="Arial"/>
        </w:rPr>
      </w:pPr>
      <w:r>
        <w:rPr>
          <w:rFonts w:ascii="Arial" w:hAnsi="Arial" w:cs="Arial"/>
        </w:rPr>
        <w:tab/>
      </w:r>
      <w:r w:rsidR="007C43BD" w:rsidRPr="00887366">
        <w:rPr>
          <w:rFonts w:ascii="Arial" w:hAnsi="Arial" w:cs="Arial"/>
        </w:rPr>
        <w:t xml:space="preserve">§1° </w:t>
      </w:r>
      <w:r w:rsidR="00D97170" w:rsidRPr="00887366">
        <w:rPr>
          <w:rFonts w:ascii="Arial" w:hAnsi="Arial" w:cs="Arial"/>
        </w:rPr>
        <w:t xml:space="preserve">As publicações </w:t>
      </w:r>
      <w:r w:rsidR="00285683" w:rsidRPr="00887366">
        <w:rPr>
          <w:rFonts w:ascii="Arial" w:hAnsi="Arial" w:cs="Arial"/>
        </w:rPr>
        <w:t xml:space="preserve">a que ser refere o </w:t>
      </w:r>
      <w:r w:rsidR="00737923" w:rsidRPr="00887366">
        <w:rPr>
          <w:rFonts w:ascii="Arial" w:hAnsi="Arial" w:cs="Arial"/>
        </w:rPr>
        <w:t>inciso I do caput</w:t>
      </w:r>
      <w:r w:rsidR="00285683" w:rsidRPr="00887366">
        <w:rPr>
          <w:rFonts w:ascii="Arial" w:hAnsi="Arial" w:cs="Arial"/>
        </w:rPr>
        <w:t xml:space="preserve">, excepcionadas as alíneas </w:t>
      </w:r>
      <w:r w:rsidR="00355E20" w:rsidRPr="00887366">
        <w:rPr>
          <w:rFonts w:ascii="Arial" w:hAnsi="Arial" w:cs="Arial"/>
        </w:rPr>
        <w:t xml:space="preserve">“b” e ‘i”, são aplicáveis </w:t>
      </w:r>
      <w:r w:rsidR="00737923" w:rsidRPr="00887366">
        <w:rPr>
          <w:rFonts w:ascii="Arial" w:hAnsi="Arial" w:cs="Arial"/>
        </w:rPr>
        <w:t>no âmbito da</w:t>
      </w:r>
      <w:r w:rsidR="00355E20" w:rsidRPr="00887366">
        <w:rPr>
          <w:rFonts w:ascii="Arial" w:hAnsi="Arial" w:cs="Arial"/>
        </w:rPr>
        <w:t>s</w:t>
      </w:r>
      <w:r w:rsidR="00737923" w:rsidRPr="00887366">
        <w:rPr>
          <w:rFonts w:ascii="Arial" w:hAnsi="Arial" w:cs="Arial"/>
        </w:rPr>
        <w:t xml:space="preserve"> Lei n° 14.133/2021</w:t>
      </w:r>
      <w:r w:rsidR="00355E20" w:rsidRPr="00887366">
        <w:rPr>
          <w:rFonts w:ascii="Arial" w:hAnsi="Arial" w:cs="Arial"/>
        </w:rPr>
        <w:t>, Lei n° 8.666/1993 e Lei n° 10.520/2002</w:t>
      </w:r>
      <w:r w:rsidR="0021496F" w:rsidRPr="00887366">
        <w:rPr>
          <w:rFonts w:ascii="Arial" w:hAnsi="Arial" w:cs="Arial"/>
        </w:rPr>
        <w:t>, observado o disposto no art. 191 da Lei n° 14.133/2021.</w:t>
      </w:r>
      <w:r w:rsidR="00D97170" w:rsidRPr="00887366">
        <w:rPr>
          <w:rFonts w:ascii="Arial" w:hAnsi="Arial" w:cs="Arial"/>
        </w:rPr>
        <w:t xml:space="preserve"> </w:t>
      </w:r>
    </w:p>
    <w:p w14:paraId="63648DAF" w14:textId="391D7236" w:rsidR="0052440F" w:rsidRPr="00CC1F1D" w:rsidRDefault="007C43BD" w:rsidP="000B5DDB">
      <w:pPr>
        <w:pStyle w:val="Default"/>
        <w:ind w:firstLine="708"/>
        <w:jc w:val="both"/>
        <w:rPr>
          <w:rFonts w:ascii="Arial" w:eastAsia="Batang" w:hAnsi="Arial" w:cs="Arial"/>
        </w:rPr>
      </w:pPr>
      <w:r>
        <w:rPr>
          <w:rFonts w:ascii="Arial" w:hAnsi="Arial" w:cs="Arial"/>
        </w:rPr>
        <w:t xml:space="preserve">§2° </w:t>
      </w:r>
      <w:r w:rsidR="0052440F" w:rsidRPr="00CC1F1D">
        <w:rPr>
          <w:rFonts w:ascii="Arial" w:eastAsia="Batang" w:hAnsi="Arial" w:cs="Arial"/>
        </w:rPr>
        <w:t xml:space="preserve">Os avisos contendo </w:t>
      </w:r>
      <w:r w:rsidR="00823778">
        <w:rPr>
          <w:rFonts w:ascii="Arial" w:eastAsia="Batang" w:hAnsi="Arial" w:cs="Arial"/>
        </w:rPr>
        <w:t xml:space="preserve">os extratos dos </w:t>
      </w:r>
      <w:r w:rsidR="0052440F" w:rsidRPr="00CC1F1D">
        <w:rPr>
          <w:rFonts w:ascii="Arial" w:eastAsia="Batang" w:hAnsi="Arial" w:cs="Arial"/>
        </w:rPr>
        <w:t>editais</w:t>
      </w:r>
      <w:r w:rsidR="000B5DDB">
        <w:rPr>
          <w:rFonts w:ascii="Arial" w:eastAsia="Batang" w:hAnsi="Arial" w:cs="Arial"/>
        </w:rPr>
        <w:t xml:space="preserve"> serão publicado</w:t>
      </w:r>
      <w:r w:rsidR="009B305C">
        <w:rPr>
          <w:rFonts w:ascii="Arial" w:eastAsia="Batang" w:hAnsi="Arial" w:cs="Arial"/>
        </w:rPr>
        <w:t>s</w:t>
      </w:r>
      <w:r w:rsidR="000B5DDB">
        <w:rPr>
          <w:rFonts w:ascii="Arial" w:eastAsia="Batang" w:hAnsi="Arial" w:cs="Arial"/>
        </w:rPr>
        <w:t xml:space="preserve"> D.O.M. e, de forma cu</w:t>
      </w:r>
      <w:r w:rsidR="009B305C">
        <w:rPr>
          <w:rFonts w:ascii="Arial" w:eastAsia="Batang" w:hAnsi="Arial" w:cs="Arial"/>
        </w:rPr>
        <w:t>mulativa:</w:t>
      </w:r>
    </w:p>
    <w:p w14:paraId="4156EBB6" w14:textId="2E7B219C" w:rsidR="0052440F" w:rsidRPr="00CC1F1D" w:rsidRDefault="0052440F" w:rsidP="0052440F">
      <w:pPr>
        <w:pStyle w:val="Default"/>
        <w:jc w:val="both"/>
        <w:rPr>
          <w:rFonts w:ascii="Arial" w:eastAsia="Batang" w:hAnsi="Arial" w:cs="Arial"/>
        </w:rPr>
      </w:pPr>
      <w:r w:rsidRPr="00CC1F1D">
        <w:rPr>
          <w:rFonts w:ascii="Arial" w:eastAsia="Batang" w:hAnsi="Arial" w:cs="Arial"/>
        </w:rPr>
        <w:tab/>
        <w:t>I - no Diário Oficial da União, exclusivamente quando se tratar de objeto custeado parcial ou totalmente com recursos federais advindos de convênios, transferências voluntárias e outros ajustes;</w:t>
      </w:r>
    </w:p>
    <w:p w14:paraId="395BE2DA" w14:textId="44C52E98" w:rsidR="0052440F" w:rsidRDefault="0052440F" w:rsidP="0052440F">
      <w:pPr>
        <w:pStyle w:val="Default"/>
        <w:jc w:val="both"/>
        <w:rPr>
          <w:rFonts w:ascii="Arial" w:eastAsia="Batang" w:hAnsi="Arial" w:cs="Arial"/>
        </w:rPr>
      </w:pPr>
      <w:r w:rsidRPr="00CC1F1D">
        <w:rPr>
          <w:rFonts w:ascii="Arial" w:eastAsia="Batang" w:hAnsi="Arial" w:cs="Arial"/>
        </w:rPr>
        <w:lastRenderedPageBreak/>
        <w:tab/>
        <w:t>II - no Diário Oficial do Estado</w:t>
      </w:r>
      <w:r w:rsidR="004E5139">
        <w:rPr>
          <w:rFonts w:ascii="Arial" w:eastAsia="Batang" w:hAnsi="Arial" w:cs="Arial"/>
        </w:rPr>
        <w:t xml:space="preserve"> </w:t>
      </w:r>
      <w:r w:rsidRPr="00CC1F1D">
        <w:rPr>
          <w:rFonts w:ascii="Arial" w:eastAsia="Batang" w:hAnsi="Arial" w:cs="Arial"/>
        </w:rPr>
        <w:t>quando se tratar de objeto custeado parcial ou totalmente com recursos do Estado de Minas Gerais advindos de convênios, transferências voluntárias e outros ajustes;</w:t>
      </w:r>
    </w:p>
    <w:p w14:paraId="2423B949" w14:textId="777F9020" w:rsidR="004E5139" w:rsidRPr="00CC1F1D" w:rsidRDefault="004E5139" w:rsidP="0052440F">
      <w:pPr>
        <w:pStyle w:val="Default"/>
        <w:jc w:val="both"/>
        <w:rPr>
          <w:rFonts w:ascii="Arial" w:eastAsia="Batang" w:hAnsi="Arial" w:cs="Arial"/>
        </w:rPr>
      </w:pPr>
      <w:r>
        <w:rPr>
          <w:rFonts w:ascii="Arial" w:eastAsia="Batang" w:hAnsi="Arial" w:cs="Arial"/>
        </w:rPr>
        <w:tab/>
      </w:r>
      <w:r w:rsidR="00501A09">
        <w:rPr>
          <w:rFonts w:ascii="Arial" w:eastAsia="Batang" w:hAnsi="Arial" w:cs="Arial"/>
        </w:rPr>
        <w:t>III</w:t>
      </w:r>
      <w:r>
        <w:rPr>
          <w:rFonts w:ascii="Arial" w:eastAsia="Batang" w:hAnsi="Arial" w:cs="Arial"/>
        </w:rPr>
        <w:t xml:space="preserve"> – Em jornal diário de grande circulação</w:t>
      </w:r>
      <w:r w:rsidR="00501A09">
        <w:rPr>
          <w:rFonts w:ascii="Arial" w:eastAsia="Batang" w:hAnsi="Arial" w:cs="Arial"/>
        </w:rPr>
        <w:t xml:space="preserve"> nas hipóteses de licitações e contratações públicas formalizadas com fundamento na Lei n° 14.133/2021</w:t>
      </w:r>
      <w:r w:rsidR="00FD1B0F">
        <w:rPr>
          <w:rFonts w:ascii="Arial" w:eastAsia="Batang" w:hAnsi="Arial" w:cs="Arial"/>
        </w:rPr>
        <w:t xml:space="preserve">, observado o disposto </w:t>
      </w:r>
      <w:r w:rsidR="00A6055B">
        <w:rPr>
          <w:rFonts w:ascii="Arial" w:eastAsia="Batang" w:hAnsi="Arial" w:cs="Arial"/>
        </w:rPr>
        <w:t xml:space="preserve">no </w:t>
      </w:r>
      <w:r w:rsidR="00A6055B">
        <w:rPr>
          <w:rFonts w:ascii="Arial" w:eastAsia="Batang" w:hAnsi="Arial" w:cs="Arial"/>
          <w:i/>
          <w:iCs/>
        </w:rPr>
        <w:t xml:space="preserve">caput </w:t>
      </w:r>
      <w:r w:rsidR="00A6055B">
        <w:rPr>
          <w:rFonts w:ascii="Arial" w:eastAsia="Batang" w:hAnsi="Arial" w:cs="Arial"/>
        </w:rPr>
        <w:t>do art. 176 da referida Lei n° 14.133/2021.</w:t>
      </w:r>
      <w:r w:rsidR="00823778">
        <w:rPr>
          <w:rFonts w:ascii="Arial" w:eastAsia="Batang" w:hAnsi="Arial" w:cs="Arial"/>
        </w:rPr>
        <w:t xml:space="preserve"> </w:t>
      </w:r>
    </w:p>
    <w:p w14:paraId="319AB341" w14:textId="648F6CEF" w:rsidR="00212A08" w:rsidRPr="00CC1F1D" w:rsidRDefault="0052440F" w:rsidP="00FD1B0F">
      <w:pPr>
        <w:pStyle w:val="Default"/>
        <w:jc w:val="both"/>
        <w:rPr>
          <w:rFonts w:ascii="Arial" w:hAnsi="Arial" w:cs="Arial"/>
        </w:rPr>
      </w:pPr>
      <w:r w:rsidRPr="00CC1F1D">
        <w:rPr>
          <w:rFonts w:ascii="Arial" w:eastAsia="Batang" w:hAnsi="Arial" w:cs="Arial"/>
        </w:rPr>
        <w:tab/>
      </w:r>
      <w:r w:rsidR="005B31D3">
        <w:rPr>
          <w:rFonts w:ascii="Arial" w:hAnsi="Arial" w:cs="Arial"/>
        </w:rPr>
        <w:t xml:space="preserve">Art. 3° </w:t>
      </w:r>
      <w:r w:rsidR="00212A08" w:rsidRPr="00CC1F1D">
        <w:rPr>
          <w:rFonts w:ascii="Arial" w:hAnsi="Arial" w:cs="Arial"/>
        </w:rPr>
        <w:t>A im</w:t>
      </w:r>
      <w:r w:rsidR="00D44644" w:rsidRPr="00CC1F1D">
        <w:rPr>
          <w:rFonts w:ascii="Arial" w:hAnsi="Arial" w:cs="Arial"/>
        </w:rPr>
        <w:t xml:space="preserve">plantação do </w:t>
      </w:r>
      <w:r w:rsidR="005B31D3">
        <w:rPr>
          <w:rFonts w:ascii="Arial" w:hAnsi="Arial" w:cs="Arial"/>
        </w:rPr>
        <w:t xml:space="preserve">D.O.M. deverá </w:t>
      </w:r>
      <w:r w:rsidR="00212A08" w:rsidRPr="00CC1F1D">
        <w:rPr>
          <w:rFonts w:ascii="Arial" w:hAnsi="Arial" w:cs="Arial"/>
        </w:rPr>
        <w:t xml:space="preserve">ser precedida de divulgação por meio de afixação no quadro de avisos </w:t>
      </w:r>
      <w:r w:rsidR="005B31D3">
        <w:rPr>
          <w:rFonts w:ascii="Arial" w:hAnsi="Arial" w:cs="Arial"/>
        </w:rPr>
        <w:t xml:space="preserve">e no portal da internet </w:t>
      </w:r>
      <w:r w:rsidR="00212A08" w:rsidRPr="00CC1F1D">
        <w:rPr>
          <w:rFonts w:ascii="Arial" w:hAnsi="Arial" w:cs="Arial"/>
        </w:rPr>
        <w:t xml:space="preserve">da Prefeitura Municipal durante os </w:t>
      </w:r>
      <w:r w:rsidR="004B296A">
        <w:rPr>
          <w:rFonts w:ascii="Arial" w:hAnsi="Arial" w:cs="Arial"/>
        </w:rPr>
        <w:t>10 (dez)</w:t>
      </w:r>
      <w:r w:rsidR="00212A08" w:rsidRPr="00CC1F1D">
        <w:rPr>
          <w:rFonts w:ascii="Arial" w:hAnsi="Arial" w:cs="Arial"/>
        </w:rPr>
        <w:t xml:space="preserve"> dias que a anteceder.</w:t>
      </w:r>
    </w:p>
    <w:p w14:paraId="063BF381" w14:textId="77777777" w:rsidR="005B31D3" w:rsidRDefault="00212A08" w:rsidP="00094181">
      <w:pPr>
        <w:pStyle w:val="Default"/>
        <w:autoSpaceDE/>
        <w:autoSpaceDN/>
        <w:adjustRightInd/>
        <w:jc w:val="both"/>
        <w:rPr>
          <w:rFonts w:ascii="Arial" w:eastAsia="Batang" w:hAnsi="Arial" w:cs="Arial"/>
        </w:rPr>
      </w:pPr>
      <w:r w:rsidRPr="00CC1F1D">
        <w:rPr>
          <w:rFonts w:ascii="Arial" w:eastAsia="Batang" w:hAnsi="Arial" w:cs="Arial"/>
        </w:rPr>
        <w:tab/>
      </w:r>
    </w:p>
    <w:p w14:paraId="16DB8ECC" w14:textId="446D4041" w:rsidR="00212A08" w:rsidRPr="00CC1F1D" w:rsidRDefault="005B31D3" w:rsidP="005B31D3">
      <w:pPr>
        <w:pStyle w:val="Default"/>
        <w:autoSpaceDE/>
        <w:autoSpaceDN/>
        <w:adjustRightInd/>
        <w:ind w:firstLine="708"/>
        <w:jc w:val="both"/>
        <w:rPr>
          <w:rFonts w:ascii="Arial" w:eastAsia="Batang" w:hAnsi="Arial" w:cs="Arial"/>
        </w:rPr>
      </w:pPr>
      <w:r>
        <w:rPr>
          <w:rFonts w:ascii="Arial" w:eastAsia="Batang" w:hAnsi="Arial" w:cs="Arial"/>
        </w:rPr>
        <w:t xml:space="preserve">Art. 4° Os </w:t>
      </w:r>
      <w:r w:rsidR="00212A08" w:rsidRPr="00CC1F1D">
        <w:rPr>
          <w:rFonts w:ascii="Arial" w:eastAsia="Batang" w:hAnsi="Arial" w:cs="Arial"/>
        </w:rPr>
        <w:t>direitos autorais dos atos municipais publicados no Diário Eletrônico são reservados ao Município.</w:t>
      </w:r>
    </w:p>
    <w:p w14:paraId="6DC75A31" w14:textId="77777777" w:rsidR="005B31D3" w:rsidRDefault="00212A08" w:rsidP="00094181">
      <w:pPr>
        <w:pStyle w:val="Default"/>
        <w:autoSpaceDE/>
        <w:autoSpaceDN/>
        <w:adjustRightInd/>
        <w:jc w:val="both"/>
        <w:rPr>
          <w:rFonts w:ascii="Arial" w:eastAsia="Batang" w:hAnsi="Arial" w:cs="Arial"/>
        </w:rPr>
      </w:pPr>
      <w:r w:rsidRPr="00CC1F1D">
        <w:rPr>
          <w:rFonts w:ascii="Arial" w:eastAsia="Batang" w:hAnsi="Arial" w:cs="Arial"/>
        </w:rPr>
        <w:tab/>
      </w:r>
    </w:p>
    <w:p w14:paraId="0001D4D9" w14:textId="3DF9A831" w:rsidR="00212A08" w:rsidRDefault="005B31D3" w:rsidP="005B31D3">
      <w:pPr>
        <w:pStyle w:val="Default"/>
        <w:autoSpaceDE/>
        <w:autoSpaceDN/>
        <w:adjustRightInd/>
        <w:ind w:firstLine="708"/>
        <w:jc w:val="both"/>
        <w:rPr>
          <w:rFonts w:ascii="Arial" w:hAnsi="Arial" w:cs="Arial"/>
        </w:rPr>
      </w:pPr>
      <w:r>
        <w:rPr>
          <w:rFonts w:ascii="Arial" w:eastAsia="Batang" w:hAnsi="Arial" w:cs="Arial"/>
        </w:rPr>
        <w:t xml:space="preserve">Art. 5° </w:t>
      </w:r>
      <w:r w:rsidR="00D44644" w:rsidRPr="00CC1F1D">
        <w:rPr>
          <w:rFonts w:ascii="Arial" w:hAnsi="Arial" w:cs="Arial"/>
        </w:rPr>
        <w:t>Competir</w:t>
      </w:r>
      <w:r w:rsidR="00BF52FF">
        <w:rPr>
          <w:rFonts w:ascii="Arial" w:hAnsi="Arial" w:cs="Arial"/>
        </w:rPr>
        <w:t>á</w:t>
      </w:r>
      <w:r w:rsidR="00D44644" w:rsidRPr="00CC1F1D">
        <w:rPr>
          <w:rFonts w:ascii="Arial" w:hAnsi="Arial" w:cs="Arial"/>
        </w:rPr>
        <w:t xml:space="preserve"> ao Órgão Municipal de Administração </w:t>
      </w:r>
      <w:r w:rsidR="00CC0A0E" w:rsidRPr="00CC1F1D">
        <w:rPr>
          <w:rFonts w:ascii="Arial" w:hAnsi="Arial" w:cs="Arial"/>
        </w:rPr>
        <w:t>realizar a gestão d</w:t>
      </w:r>
      <w:r w:rsidR="00212A08" w:rsidRPr="00CC1F1D">
        <w:rPr>
          <w:rFonts w:ascii="Arial" w:hAnsi="Arial" w:cs="Arial"/>
        </w:rPr>
        <w:t xml:space="preserve">o funcionamento e a manutenção do sistema do </w:t>
      </w:r>
      <w:r>
        <w:rPr>
          <w:rFonts w:ascii="Arial" w:hAnsi="Arial" w:cs="Arial"/>
        </w:rPr>
        <w:t>D.O.M.</w:t>
      </w:r>
      <w:r w:rsidR="00212A08" w:rsidRPr="00CC1F1D">
        <w:rPr>
          <w:rFonts w:ascii="Arial" w:hAnsi="Arial" w:cs="Arial"/>
        </w:rPr>
        <w:t>, bem como a responsabilidade pelas cópias de segurança dos atos nele publicados.</w:t>
      </w:r>
    </w:p>
    <w:p w14:paraId="138F07D3" w14:textId="77777777" w:rsidR="00BF52FF" w:rsidRPr="00CC1F1D" w:rsidRDefault="00BF52FF" w:rsidP="005B31D3">
      <w:pPr>
        <w:pStyle w:val="Default"/>
        <w:autoSpaceDE/>
        <w:autoSpaceDN/>
        <w:adjustRightInd/>
        <w:ind w:firstLine="708"/>
        <w:jc w:val="both"/>
        <w:rPr>
          <w:rFonts w:ascii="Arial" w:hAnsi="Arial" w:cs="Arial"/>
        </w:rPr>
      </w:pPr>
    </w:p>
    <w:p w14:paraId="614F26CD" w14:textId="17332473" w:rsidR="00212A08" w:rsidRPr="00CC1F1D" w:rsidRDefault="00212A08" w:rsidP="00094181">
      <w:pPr>
        <w:pStyle w:val="Default"/>
        <w:autoSpaceDE/>
        <w:autoSpaceDN/>
        <w:adjustRightInd/>
        <w:jc w:val="both"/>
        <w:rPr>
          <w:rFonts w:ascii="Arial" w:hAnsi="Arial" w:cs="Arial"/>
        </w:rPr>
      </w:pPr>
      <w:r w:rsidRPr="00CC1F1D">
        <w:rPr>
          <w:rFonts w:ascii="Arial" w:hAnsi="Arial" w:cs="Arial"/>
        </w:rPr>
        <w:tab/>
      </w:r>
      <w:r w:rsidR="005B31D3">
        <w:rPr>
          <w:rFonts w:ascii="Arial" w:hAnsi="Arial" w:cs="Arial"/>
        </w:rPr>
        <w:t xml:space="preserve">Art. 6° </w:t>
      </w:r>
      <w:r w:rsidRPr="00CC1F1D">
        <w:rPr>
          <w:rFonts w:ascii="Arial" w:hAnsi="Arial" w:cs="Arial"/>
        </w:rPr>
        <w:t xml:space="preserve">As edições do </w:t>
      </w:r>
      <w:r w:rsidR="00BF52FF">
        <w:rPr>
          <w:rFonts w:ascii="Arial" w:hAnsi="Arial" w:cs="Arial"/>
        </w:rPr>
        <w:t>D.O.M.</w:t>
      </w:r>
      <w:r w:rsidRPr="00CC1F1D">
        <w:rPr>
          <w:rFonts w:ascii="Arial" w:hAnsi="Arial" w:cs="Arial"/>
        </w:rPr>
        <w:t xml:space="preserve"> atenderão ao calendário </w:t>
      </w:r>
      <w:r w:rsidR="00CC0A0E" w:rsidRPr="00CC1F1D">
        <w:rPr>
          <w:rFonts w:ascii="Arial" w:hAnsi="Arial" w:cs="Arial"/>
        </w:rPr>
        <w:t>próprio</w:t>
      </w:r>
      <w:r w:rsidRPr="00CC1F1D">
        <w:rPr>
          <w:rFonts w:ascii="Arial" w:hAnsi="Arial" w:cs="Arial"/>
        </w:rPr>
        <w:t>, sendo que os atos cadastrados e assinados pela autoridade competente até o horário definido em ato específico serão publicad</w:t>
      </w:r>
      <w:r w:rsidR="00EB6C48">
        <w:rPr>
          <w:rFonts w:ascii="Arial" w:hAnsi="Arial" w:cs="Arial"/>
        </w:rPr>
        <w:t>os</w:t>
      </w:r>
      <w:r w:rsidRPr="00CC1F1D">
        <w:rPr>
          <w:rFonts w:ascii="Arial" w:hAnsi="Arial" w:cs="Arial"/>
        </w:rPr>
        <w:t xml:space="preserve"> na edição do dia útil subseqüente.</w:t>
      </w:r>
    </w:p>
    <w:p w14:paraId="197D861C" w14:textId="77777777" w:rsidR="007C5F1C" w:rsidRDefault="009C0B51" w:rsidP="00094181">
      <w:pPr>
        <w:pStyle w:val="Default"/>
        <w:autoSpaceDE/>
        <w:autoSpaceDN/>
        <w:adjustRightInd/>
        <w:jc w:val="both"/>
        <w:rPr>
          <w:rFonts w:ascii="Arial" w:hAnsi="Arial" w:cs="Arial"/>
        </w:rPr>
      </w:pPr>
      <w:r w:rsidRPr="00CC1F1D">
        <w:rPr>
          <w:rFonts w:ascii="Arial" w:hAnsi="Arial" w:cs="Arial"/>
        </w:rPr>
        <w:tab/>
      </w:r>
    </w:p>
    <w:p w14:paraId="3490797D" w14:textId="36CA068A" w:rsidR="00212A08" w:rsidRDefault="007C5F1C" w:rsidP="007C5F1C">
      <w:pPr>
        <w:pStyle w:val="Default"/>
        <w:autoSpaceDE/>
        <w:autoSpaceDN/>
        <w:adjustRightInd/>
        <w:ind w:firstLine="708"/>
        <w:jc w:val="both"/>
        <w:rPr>
          <w:rFonts w:ascii="Arial" w:hAnsi="Arial" w:cs="Arial"/>
        </w:rPr>
      </w:pPr>
      <w:r>
        <w:rPr>
          <w:rFonts w:ascii="Arial" w:hAnsi="Arial" w:cs="Arial"/>
        </w:rPr>
        <w:t xml:space="preserve">Art. 7° O D.O.M. atenderá aos </w:t>
      </w:r>
      <w:r w:rsidR="00212A08" w:rsidRPr="00CC1F1D">
        <w:rPr>
          <w:rFonts w:ascii="Arial" w:hAnsi="Arial" w:cs="Arial"/>
        </w:rPr>
        <w:t xml:space="preserve">requisitos de autenticidade, integridade, validade jurídica e interoperabilidade da </w:t>
      </w:r>
      <w:r w:rsidR="00AF0FCD" w:rsidRPr="00CC1F1D">
        <w:rPr>
          <w:rFonts w:ascii="Arial" w:hAnsi="Arial" w:cs="Arial"/>
        </w:rPr>
        <w:t>infrae</w:t>
      </w:r>
      <w:r w:rsidR="00212A08" w:rsidRPr="00CC1F1D">
        <w:rPr>
          <w:rFonts w:ascii="Arial" w:hAnsi="Arial" w:cs="Arial"/>
        </w:rPr>
        <w:t xml:space="preserve">strutura de </w:t>
      </w:r>
      <w:r w:rsidR="00AF0FCD" w:rsidRPr="00CC1F1D">
        <w:rPr>
          <w:rFonts w:ascii="Arial" w:hAnsi="Arial" w:cs="Arial"/>
        </w:rPr>
        <w:t>c</w:t>
      </w:r>
      <w:r w:rsidR="00212A08" w:rsidRPr="00CC1F1D">
        <w:rPr>
          <w:rFonts w:ascii="Arial" w:hAnsi="Arial" w:cs="Arial"/>
        </w:rPr>
        <w:t xml:space="preserve">haves </w:t>
      </w:r>
      <w:r w:rsidR="00AF0FCD" w:rsidRPr="00CC1F1D">
        <w:rPr>
          <w:rFonts w:ascii="Arial" w:hAnsi="Arial" w:cs="Arial"/>
        </w:rPr>
        <w:t>p</w:t>
      </w:r>
      <w:r w:rsidR="00212A08" w:rsidRPr="00CC1F1D">
        <w:rPr>
          <w:rFonts w:ascii="Arial" w:hAnsi="Arial" w:cs="Arial"/>
        </w:rPr>
        <w:t xml:space="preserve">úblicas </w:t>
      </w:r>
      <w:r w:rsidR="00AF0FCD" w:rsidRPr="00CC1F1D">
        <w:rPr>
          <w:rFonts w:ascii="Arial" w:hAnsi="Arial" w:cs="Arial"/>
        </w:rPr>
        <w:t>b</w:t>
      </w:r>
      <w:r w:rsidR="00212A08" w:rsidRPr="00CC1F1D">
        <w:rPr>
          <w:rFonts w:ascii="Arial" w:hAnsi="Arial" w:cs="Arial"/>
        </w:rPr>
        <w:t>rasileira - ICP Brasil.</w:t>
      </w:r>
    </w:p>
    <w:p w14:paraId="7F69B811" w14:textId="15C75F83" w:rsidR="007C5F1C" w:rsidRDefault="007C5F1C" w:rsidP="007C5F1C">
      <w:pPr>
        <w:pStyle w:val="Default"/>
        <w:autoSpaceDE/>
        <w:autoSpaceDN/>
        <w:adjustRightInd/>
        <w:ind w:firstLine="708"/>
        <w:jc w:val="both"/>
        <w:rPr>
          <w:rFonts w:ascii="Arial" w:hAnsi="Arial" w:cs="Arial"/>
        </w:rPr>
      </w:pPr>
    </w:p>
    <w:p w14:paraId="25919125" w14:textId="7A1B8A1F" w:rsidR="00212A08" w:rsidRPr="00CC1F1D" w:rsidRDefault="007C5F1C" w:rsidP="007C5F1C">
      <w:pPr>
        <w:pStyle w:val="Default"/>
        <w:autoSpaceDE/>
        <w:autoSpaceDN/>
        <w:adjustRightInd/>
        <w:ind w:firstLine="708"/>
        <w:jc w:val="both"/>
        <w:rPr>
          <w:rFonts w:ascii="Arial" w:hAnsi="Arial" w:cs="Arial"/>
        </w:rPr>
      </w:pPr>
      <w:r>
        <w:rPr>
          <w:rFonts w:ascii="Arial" w:hAnsi="Arial" w:cs="Arial"/>
        </w:rPr>
        <w:t xml:space="preserve">Art. 8° </w:t>
      </w:r>
      <w:r w:rsidR="00212A08" w:rsidRPr="00CC1F1D">
        <w:rPr>
          <w:rFonts w:ascii="Arial" w:hAnsi="Arial" w:cs="Arial"/>
        </w:rPr>
        <w:t>Competirá ao Prefeito Municipal designar as pessoas responsáveis pelas assinaturas dos atos do Poder Executivo.</w:t>
      </w:r>
    </w:p>
    <w:p w14:paraId="384AC034" w14:textId="77777777" w:rsidR="007C5F1C" w:rsidRDefault="00094181" w:rsidP="00094181">
      <w:pPr>
        <w:pStyle w:val="Default"/>
        <w:autoSpaceDE/>
        <w:autoSpaceDN/>
        <w:adjustRightInd/>
        <w:jc w:val="both"/>
        <w:rPr>
          <w:rFonts w:ascii="Arial" w:eastAsia="Batang" w:hAnsi="Arial" w:cs="Arial"/>
        </w:rPr>
      </w:pPr>
      <w:r w:rsidRPr="00CC1F1D">
        <w:rPr>
          <w:rFonts w:ascii="Arial" w:eastAsia="Batang" w:hAnsi="Arial" w:cs="Arial"/>
        </w:rPr>
        <w:tab/>
      </w:r>
    </w:p>
    <w:p w14:paraId="5C79FF06" w14:textId="5BD69132" w:rsidR="00212A08" w:rsidRDefault="007C5F1C" w:rsidP="007C5F1C">
      <w:pPr>
        <w:pStyle w:val="Default"/>
        <w:autoSpaceDE/>
        <w:autoSpaceDN/>
        <w:adjustRightInd/>
        <w:ind w:firstLine="708"/>
        <w:jc w:val="both"/>
        <w:rPr>
          <w:rFonts w:ascii="Arial" w:eastAsia="Batang" w:hAnsi="Arial" w:cs="Arial"/>
        </w:rPr>
      </w:pPr>
      <w:r>
        <w:rPr>
          <w:rFonts w:ascii="Arial" w:eastAsia="Batang" w:hAnsi="Arial" w:cs="Arial"/>
        </w:rPr>
        <w:t xml:space="preserve">Art. 9° </w:t>
      </w:r>
      <w:r w:rsidR="00212A08" w:rsidRPr="00CC1F1D">
        <w:rPr>
          <w:rFonts w:ascii="Arial" w:eastAsia="Batang" w:hAnsi="Arial" w:cs="Arial"/>
        </w:rPr>
        <w:t>Os atos, após serem publicados no Diário Eletrônico, não poderão sofrer modificações ou supressões</w:t>
      </w:r>
      <w:r w:rsidR="00094181" w:rsidRPr="00CC1F1D">
        <w:rPr>
          <w:rFonts w:ascii="Arial" w:eastAsia="Batang" w:hAnsi="Arial" w:cs="Arial"/>
        </w:rPr>
        <w:t>, ressalvadas as hipóteses de retificações, mediante nova publicação</w:t>
      </w:r>
      <w:r w:rsidR="00212A08" w:rsidRPr="00CC1F1D">
        <w:rPr>
          <w:rFonts w:ascii="Arial" w:eastAsia="Batang" w:hAnsi="Arial" w:cs="Arial"/>
        </w:rPr>
        <w:t xml:space="preserve">. </w:t>
      </w:r>
    </w:p>
    <w:p w14:paraId="518D1ACE" w14:textId="77777777" w:rsidR="00B33DD9" w:rsidRPr="00CC1F1D" w:rsidRDefault="00B33DD9" w:rsidP="007C5F1C">
      <w:pPr>
        <w:pStyle w:val="Default"/>
        <w:autoSpaceDE/>
        <w:autoSpaceDN/>
        <w:adjustRightInd/>
        <w:ind w:firstLine="708"/>
        <w:jc w:val="both"/>
        <w:rPr>
          <w:rFonts w:ascii="Arial" w:eastAsia="Batang" w:hAnsi="Arial" w:cs="Arial"/>
        </w:rPr>
      </w:pPr>
    </w:p>
    <w:p w14:paraId="73004432" w14:textId="2C16DB94" w:rsidR="009C0B51" w:rsidRPr="00CC1F1D" w:rsidRDefault="00094181" w:rsidP="00B33DD9">
      <w:pPr>
        <w:pStyle w:val="Default"/>
        <w:jc w:val="both"/>
        <w:rPr>
          <w:rFonts w:ascii="Arial" w:hAnsi="Arial" w:cs="Arial"/>
        </w:rPr>
      </w:pPr>
      <w:r w:rsidRPr="00CC1F1D">
        <w:rPr>
          <w:rFonts w:ascii="Arial" w:eastAsia="Batang" w:hAnsi="Arial" w:cs="Arial"/>
        </w:rPr>
        <w:tab/>
      </w:r>
      <w:r w:rsidR="009C0B51" w:rsidRPr="00CC1F1D">
        <w:rPr>
          <w:rFonts w:ascii="Arial" w:hAnsi="Arial" w:cs="Arial"/>
        </w:rPr>
        <w:t xml:space="preserve">Art. </w:t>
      </w:r>
      <w:r w:rsidR="00B33DD9">
        <w:rPr>
          <w:rFonts w:ascii="Arial" w:hAnsi="Arial" w:cs="Arial"/>
        </w:rPr>
        <w:t>10</w:t>
      </w:r>
      <w:r w:rsidR="009C0B51" w:rsidRPr="00CC1F1D">
        <w:rPr>
          <w:rFonts w:ascii="Arial" w:hAnsi="Arial" w:cs="Arial"/>
        </w:rPr>
        <w:t xml:space="preserve"> Os programas, obras, serviços e  campanhas promovidos pelo Executivo Municipal serão </w:t>
      </w:r>
      <w:r w:rsidR="00A93104" w:rsidRPr="00CC1F1D">
        <w:rPr>
          <w:rFonts w:ascii="Arial" w:hAnsi="Arial" w:cs="Arial"/>
        </w:rPr>
        <w:t xml:space="preserve">comunicados e </w:t>
      </w:r>
      <w:r w:rsidR="009C0B51" w:rsidRPr="00CC1F1D">
        <w:rPr>
          <w:rFonts w:ascii="Arial" w:hAnsi="Arial" w:cs="Arial"/>
        </w:rPr>
        <w:t xml:space="preserve">divulgados à população através de meios de comunicação local e regional, inclusive aqueles mantidos por </w:t>
      </w:r>
      <w:r w:rsidR="0052440F">
        <w:rPr>
          <w:rFonts w:ascii="Arial" w:hAnsi="Arial" w:cs="Arial"/>
        </w:rPr>
        <w:t xml:space="preserve">associação microrregional </w:t>
      </w:r>
      <w:r w:rsidR="009C0B51" w:rsidRPr="00CC1F1D">
        <w:rPr>
          <w:rFonts w:ascii="Arial" w:hAnsi="Arial" w:cs="Arial"/>
        </w:rPr>
        <w:t xml:space="preserve">de </w:t>
      </w:r>
      <w:r w:rsidR="0052440F">
        <w:rPr>
          <w:rFonts w:ascii="Arial" w:hAnsi="Arial" w:cs="Arial"/>
        </w:rPr>
        <w:t>M</w:t>
      </w:r>
      <w:r w:rsidR="009C0B51" w:rsidRPr="00CC1F1D">
        <w:rPr>
          <w:rFonts w:ascii="Arial" w:hAnsi="Arial" w:cs="Arial"/>
        </w:rPr>
        <w:t>unicípios.</w:t>
      </w:r>
    </w:p>
    <w:p w14:paraId="6C452028" w14:textId="77777777" w:rsidR="009C0B51" w:rsidRPr="00CC1F1D" w:rsidRDefault="009C0B51" w:rsidP="00094181">
      <w:pPr>
        <w:pStyle w:val="NormalWeb"/>
        <w:spacing w:before="0" w:beforeAutospacing="0" w:after="0" w:afterAutospacing="0"/>
        <w:jc w:val="both"/>
        <w:rPr>
          <w:rFonts w:ascii="Arial" w:hAnsi="Arial" w:cs="Arial"/>
          <w:color w:val="000000"/>
        </w:rPr>
      </w:pPr>
    </w:p>
    <w:p w14:paraId="32EF913F" w14:textId="50C7849C" w:rsidR="00212A08" w:rsidRPr="00CC1F1D" w:rsidRDefault="009C0B51" w:rsidP="00094181">
      <w:pPr>
        <w:pStyle w:val="NormalWeb"/>
        <w:spacing w:before="0" w:beforeAutospacing="0" w:after="0" w:afterAutospacing="0"/>
        <w:jc w:val="both"/>
        <w:rPr>
          <w:rFonts w:ascii="Arial" w:hAnsi="Arial" w:cs="Arial"/>
          <w:color w:val="000000"/>
        </w:rPr>
      </w:pPr>
      <w:r w:rsidRPr="00CC1F1D">
        <w:rPr>
          <w:rFonts w:ascii="Arial" w:hAnsi="Arial" w:cs="Arial"/>
          <w:color w:val="000000"/>
        </w:rPr>
        <w:tab/>
      </w:r>
      <w:r w:rsidR="00212A08" w:rsidRPr="00CC1F1D">
        <w:rPr>
          <w:rFonts w:ascii="Arial" w:hAnsi="Arial" w:cs="Arial"/>
          <w:color w:val="000000"/>
        </w:rPr>
        <w:t xml:space="preserve">Art. </w:t>
      </w:r>
      <w:r w:rsidR="0052440F">
        <w:rPr>
          <w:rFonts w:ascii="Arial" w:hAnsi="Arial" w:cs="Arial"/>
          <w:color w:val="000000"/>
        </w:rPr>
        <w:t>11</w:t>
      </w:r>
      <w:r w:rsidR="00212A08" w:rsidRPr="00CC1F1D">
        <w:rPr>
          <w:rFonts w:ascii="Arial" w:hAnsi="Arial" w:cs="Arial"/>
          <w:color w:val="000000"/>
        </w:rPr>
        <w:t xml:space="preserve"> O Poder Executivo regulamentará a presente lei no prazo de </w:t>
      </w:r>
      <w:r w:rsidRPr="00CC1F1D">
        <w:rPr>
          <w:rFonts w:ascii="Arial" w:hAnsi="Arial" w:cs="Arial"/>
          <w:color w:val="000000"/>
        </w:rPr>
        <w:t>6</w:t>
      </w:r>
      <w:r w:rsidR="00212A08" w:rsidRPr="00CC1F1D">
        <w:rPr>
          <w:rFonts w:ascii="Arial" w:hAnsi="Arial" w:cs="Arial"/>
          <w:color w:val="000000"/>
        </w:rPr>
        <w:t>0 dias.</w:t>
      </w:r>
    </w:p>
    <w:p w14:paraId="2BA3FB53" w14:textId="77777777" w:rsidR="009C0B51" w:rsidRPr="00CC1F1D" w:rsidRDefault="009C0B51" w:rsidP="00094181">
      <w:pPr>
        <w:pStyle w:val="NormalWeb"/>
        <w:spacing w:before="0" w:beforeAutospacing="0" w:after="0" w:afterAutospacing="0"/>
        <w:jc w:val="both"/>
        <w:rPr>
          <w:rFonts w:ascii="Arial" w:hAnsi="Arial" w:cs="Arial"/>
          <w:color w:val="000000"/>
        </w:rPr>
      </w:pPr>
      <w:r w:rsidRPr="00CC1F1D">
        <w:rPr>
          <w:rFonts w:ascii="Arial" w:hAnsi="Arial" w:cs="Arial"/>
          <w:color w:val="000000"/>
        </w:rPr>
        <w:tab/>
      </w:r>
    </w:p>
    <w:p w14:paraId="4CED6609" w14:textId="3D95AA7B" w:rsidR="009C0B51" w:rsidRPr="00CC1F1D" w:rsidRDefault="009C0B51" w:rsidP="00094181">
      <w:pPr>
        <w:pStyle w:val="NormalWeb"/>
        <w:spacing w:before="0" w:beforeAutospacing="0" w:after="0" w:afterAutospacing="0"/>
        <w:jc w:val="both"/>
        <w:rPr>
          <w:rFonts w:ascii="Arial" w:hAnsi="Arial" w:cs="Arial"/>
          <w:color w:val="000000"/>
        </w:rPr>
      </w:pPr>
      <w:r w:rsidRPr="00CC1F1D">
        <w:rPr>
          <w:rFonts w:ascii="Arial" w:hAnsi="Arial" w:cs="Arial"/>
          <w:color w:val="000000"/>
        </w:rPr>
        <w:tab/>
        <w:t xml:space="preserve">Art. </w:t>
      </w:r>
      <w:r w:rsidR="0052440F">
        <w:rPr>
          <w:rFonts w:ascii="Arial" w:hAnsi="Arial" w:cs="Arial"/>
          <w:color w:val="000000"/>
        </w:rPr>
        <w:t>12</w:t>
      </w:r>
      <w:r w:rsidRPr="00CC1F1D">
        <w:rPr>
          <w:rFonts w:ascii="Arial" w:hAnsi="Arial" w:cs="Arial"/>
          <w:color w:val="000000"/>
        </w:rPr>
        <w:t xml:space="preserve"> Esta Lei entrará em vigor </w:t>
      </w:r>
      <w:r w:rsidR="00EB6C48">
        <w:rPr>
          <w:rFonts w:ascii="Arial" w:hAnsi="Arial" w:cs="Arial"/>
          <w:color w:val="000000"/>
        </w:rPr>
        <w:t>n</w:t>
      </w:r>
      <w:r w:rsidR="00093876" w:rsidRPr="00CC1F1D">
        <w:rPr>
          <w:rFonts w:ascii="Arial" w:hAnsi="Arial" w:cs="Arial"/>
          <w:color w:val="000000"/>
        </w:rPr>
        <w:t xml:space="preserve">a </w:t>
      </w:r>
      <w:r w:rsidRPr="00CC1F1D">
        <w:rPr>
          <w:rFonts w:ascii="Arial" w:hAnsi="Arial" w:cs="Arial"/>
          <w:color w:val="000000"/>
        </w:rPr>
        <w:t>data de sua publicação.</w:t>
      </w:r>
    </w:p>
    <w:p w14:paraId="4A703AAA" w14:textId="77777777" w:rsidR="009C0B51" w:rsidRPr="00CC1F1D" w:rsidRDefault="009C0B51" w:rsidP="00094181">
      <w:pPr>
        <w:pStyle w:val="NormalWeb"/>
        <w:spacing w:before="0" w:beforeAutospacing="0" w:after="0" w:afterAutospacing="0"/>
        <w:jc w:val="both"/>
        <w:rPr>
          <w:rFonts w:ascii="Arial" w:hAnsi="Arial" w:cs="Arial"/>
          <w:color w:val="000000"/>
        </w:rPr>
      </w:pPr>
    </w:p>
    <w:p w14:paraId="5A606A86" w14:textId="77777777" w:rsidR="00A6055B" w:rsidRDefault="009C0B51" w:rsidP="00A6055B">
      <w:pPr>
        <w:pStyle w:val="NormalWeb"/>
        <w:spacing w:before="0" w:beforeAutospacing="0" w:after="0" w:afterAutospacing="0"/>
        <w:jc w:val="both"/>
        <w:rPr>
          <w:rFonts w:ascii="Arial" w:hAnsi="Arial" w:cs="Arial"/>
          <w:color w:val="000000"/>
        </w:rPr>
      </w:pPr>
      <w:r w:rsidRPr="00CC1F1D">
        <w:rPr>
          <w:rFonts w:ascii="Arial" w:hAnsi="Arial" w:cs="Arial"/>
          <w:color w:val="000000"/>
        </w:rPr>
        <w:tab/>
      </w:r>
    </w:p>
    <w:p w14:paraId="5BAD6FB5" w14:textId="0A398B2E" w:rsidR="00A47F9E" w:rsidRPr="00CC1F1D" w:rsidRDefault="00B71BDD" w:rsidP="00A6055B">
      <w:pPr>
        <w:pStyle w:val="NormalWeb"/>
        <w:spacing w:before="0" w:beforeAutospacing="0" w:after="0" w:afterAutospacing="0"/>
        <w:ind w:firstLine="708"/>
        <w:jc w:val="both"/>
        <w:rPr>
          <w:rFonts w:ascii="Arial" w:hAnsi="Arial" w:cs="Arial"/>
        </w:rPr>
      </w:pPr>
      <w:r>
        <w:rPr>
          <w:rFonts w:ascii="Arial" w:hAnsi="Arial" w:cs="Arial"/>
        </w:rPr>
        <w:t>Piedade de Ponte Nova</w:t>
      </w:r>
      <w:r w:rsidR="00A47F9E" w:rsidRPr="00CC1F1D">
        <w:rPr>
          <w:rFonts w:ascii="Arial" w:hAnsi="Arial" w:cs="Arial"/>
        </w:rPr>
        <w:t xml:space="preserve">, </w:t>
      </w:r>
      <w:r w:rsidR="00C1782E">
        <w:rPr>
          <w:rFonts w:ascii="Arial" w:hAnsi="Arial" w:cs="Arial"/>
        </w:rPr>
        <w:t xml:space="preserve"> </w:t>
      </w:r>
      <w:r w:rsidR="00D053CA">
        <w:rPr>
          <w:rFonts w:ascii="Arial" w:hAnsi="Arial" w:cs="Arial"/>
        </w:rPr>
        <w:t>0</w:t>
      </w:r>
      <w:r w:rsidR="00DE2490">
        <w:rPr>
          <w:rFonts w:ascii="Arial" w:hAnsi="Arial" w:cs="Arial"/>
        </w:rPr>
        <w:t>3</w:t>
      </w:r>
      <w:r w:rsidR="00C1782E">
        <w:rPr>
          <w:rFonts w:ascii="Arial" w:hAnsi="Arial" w:cs="Arial"/>
        </w:rPr>
        <w:t xml:space="preserve"> de fevereiro </w:t>
      </w:r>
      <w:r w:rsidR="0052440F">
        <w:rPr>
          <w:rFonts w:ascii="Arial" w:hAnsi="Arial" w:cs="Arial"/>
        </w:rPr>
        <w:t>de 2022</w:t>
      </w:r>
      <w:r w:rsidR="00A47F9E" w:rsidRPr="00CC1F1D">
        <w:rPr>
          <w:rFonts w:ascii="Arial" w:hAnsi="Arial" w:cs="Arial"/>
        </w:rPr>
        <w:t>.</w:t>
      </w:r>
    </w:p>
    <w:p w14:paraId="27A360D3" w14:textId="77777777" w:rsidR="00A47F9E" w:rsidRPr="00CC1F1D" w:rsidRDefault="00A47F9E" w:rsidP="00094181">
      <w:pPr>
        <w:ind w:right="-496"/>
        <w:jc w:val="both"/>
        <w:rPr>
          <w:rFonts w:ascii="Arial" w:hAnsi="Arial" w:cs="Arial"/>
          <w:sz w:val="24"/>
          <w:szCs w:val="24"/>
        </w:rPr>
      </w:pPr>
    </w:p>
    <w:p w14:paraId="41C651F9" w14:textId="77777777" w:rsidR="00A47F9E" w:rsidRPr="00CC1F1D" w:rsidRDefault="00A47F9E" w:rsidP="00094181">
      <w:pPr>
        <w:ind w:right="-496"/>
        <w:jc w:val="both"/>
        <w:rPr>
          <w:rFonts w:ascii="Arial" w:hAnsi="Arial" w:cs="Arial"/>
          <w:sz w:val="24"/>
          <w:szCs w:val="24"/>
        </w:rPr>
      </w:pPr>
    </w:p>
    <w:p w14:paraId="477127AC" w14:textId="23A7AAA0" w:rsidR="00B64DB7" w:rsidRPr="009F4C8D" w:rsidRDefault="00B71BDD" w:rsidP="009F4C8D">
      <w:pPr>
        <w:ind w:left="708"/>
        <w:jc w:val="center"/>
        <w:rPr>
          <w:rFonts w:ascii="Arial" w:hAnsi="Arial" w:cs="Arial"/>
          <w:b/>
          <w:sz w:val="24"/>
          <w:szCs w:val="24"/>
        </w:rPr>
      </w:pPr>
      <w:r w:rsidRPr="009F4C8D">
        <w:rPr>
          <w:rFonts w:ascii="Arial" w:hAnsi="Arial" w:cs="Arial"/>
          <w:b/>
          <w:sz w:val="24"/>
          <w:szCs w:val="24"/>
        </w:rPr>
        <w:t>Antônio Mayrink Bordoni</w:t>
      </w:r>
    </w:p>
    <w:p w14:paraId="6BF91150" w14:textId="1E087DDC" w:rsidR="00A47F9E" w:rsidRPr="00CC1F1D" w:rsidRDefault="00A47F9E" w:rsidP="009F4C8D">
      <w:pPr>
        <w:ind w:right="-496"/>
        <w:jc w:val="center"/>
        <w:rPr>
          <w:rFonts w:ascii="Arial" w:hAnsi="Arial" w:cs="Arial"/>
          <w:sz w:val="24"/>
          <w:szCs w:val="24"/>
        </w:rPr>
      </w:pPr>
      <w:r w:rsidRPr="009F4C8D">
        <w:rPr>
          <w:rFonts w:ascii="Arial" w:hAnsi="Arial" w:cs="Arial"/>
          <w:b/>
          <w:sz w:val="24"/>
          <w:szCs w:val="24"/>
        </w:rPr>
        <w:t>Prefeito Municipal</w:t>
      </w:r>
    </w:p>
    <w:p w14:paraId="4D1A2492" w14:textId="77777777" w:rsidR="00055982" w:rsidRPr="00CC1F1D" w:rsidRDefault="00055982" w:rsidP="00094181">
      <w:pPr>
        <w:ind w:left="708"/>
        <w:jc w:val="both"/>
        <w:rPr>
          <w:rFonts w:ascii="Arial" w:hAnsi="Arial" w:cs="Arial"/>
          <w:sz w:val="24"/>
          <w:szCs w:val="24"/>
        </w:rPr>
      </w:pPr>
    </w:p>
    <w:p w14:paraId="425FC98F" w14:textId="77777777" w:rsidR="00055982" w:rsidRPr="00CC1F1D" w:rsidRDefault="00055982" w:rsidP="009F4C8D">
      <w:pPr>
        <w:jc w:val="both"/>
        <w:rPr>
          <w:rFonts w:ascii="Arial" w:hAnsi="Arial" w:cs="Arial"/>
          <w:sz w:val="24"/>
          <w:szCs w:val="24"/>
        </w:rPr>
      </w:pPr>
      <w:bookmarkStart w:id="0" w:name="_GoBack"/>
      <w:bookmarkEnd w:id="0"/>
      <w:r w:rsidRPr="00CC1F1D">
        <w:rPr>
          <w:rFonts w:ascii="Arial" w:hAnsi="Arial" w:cs="Arial"/>
          <w:sz w:val="24"/>
          <w:szCs w:val="24"/>
        </w:rPr>
        <w:tab/>
      </w:r>
    </w:p>
    <w:sectPr w:rsidR="00055982" w:rsidRPr="00CC1F1D" w:rsidSect="009444C5">
      <w:headerReference w:type="even" r:id="rId9"/>
      <w:headerReference w:type="default" r:id="rId10"/>
      <w:headerReference w:type="first" r:id="rId11"/>
      <w:pgSz w:w="11907" w:h="16839" w:code="9"/>
      <w:pgMar w:top="567" w:right="1134" w:bottom="567"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4F494" w14:textId="77777777" w:rsidR="00FC5540" w:rsidRDefault="00FC5540">
      <w:r>
        <w:separator/>
      </w:r>
    </w:p>
  </w:endnote>
  <w:endnote w:type="continuationSeparator" w:id="0">
    <w:p w14:paraId="1AD9EDC6" w14:textId="77777777" w:rsidR="00FC5540" w:rsidRDefault="00FC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465BF" w14:textId="77777777" w:rsidR="00FC5540" w:rsidRDefault="00FC5540">
      <w:r>
        <w:separator/>
      </w:r>
    </w:p>
  </w:footnote>
  <w:footnote w:type="continuationSeparator" w:id="0">
    <w:p w14:paraId="115DF56E" w14:textId="77777777" w:rsidR="00FC5540" w:rsidRDefault="00FC5540">
      <w:r>
        <w:continuationSeparator/>
      </w:r>
    </w:p>
  </w:footnote>
  <w:footnote w:id="1">
    <w:p w14:paraId="03298E65" w14:textId="6796AA48" w:rsidR="000C38BD" w:rsidRPr="0092116F" w:rsidRDefault="000C38BD">
      <w:pPr>
        <w:pStyle w:val="Textodenotaderodap"/>
        <w:rPr>
          <w:rFonts w:ascii="Arial" w:hAnsi="Arial" w:cs="Arial"/>
          <w:sz w:val="16"/>
          <w:szCs w:val="16"/>
        </w:rPr>
      </w:pPr>
      <w:r>
        <w:rPr>
          <w:rStyle w:val="Refdenotaderodap"/>
        </w:rPr>
        <w:footnoteRef/>
      </w:r>
      <w:r>
        <w:t xml:space="preserve"> </w:t>
      </w:r>
      <w:r w:rsidRPr="0092116F">
        <w:rPr>
          <w:rFonts w:ascii="Arial" w:hAnsi="Arial" w:cs="Arial"/>
          <w:sz w:val="16"/>
          <w:szCs w:val="16"/>
        </w:rPr>
        <w:t>Consulta TCEMG n° 742.473</w:t>
      </w:r>
    </w:p>
    <w:p w14:paraId="1A0F6A45" w14:textId="77777777" w:rsidR="0092116F" w:rsidRPr="0092116F" w:rsidRDefault="0092116F">
      <w:pPr>
        <w:pStyle w:val="Textodenotaderodap"/>
        <w:rPr>
          <w:rFonts w:ascii="Arial" w:hAnsi="Arial" w:cs="Arial"/>
          <w:sz w:val="16"/>
          <w:szCs w:val="16"/>
        </w:rPr>
      </w:pPr>
    </w:p>
  </w:footnote>
  <w:footnote w:id="2">
    <w:p w14:paraId="2AB96BB2" w14:textId="5BE73DE5" w:rsidR="007B3B0F" w:rsidRPr="0092116F" w:rsidRDefault="007B3B0F">
      <w:pPr>
        <w:pStyle w:val="Textodenotaderodap"/>
        <w:rPr>
          <w:rFonts w:ascii="Arial" w:hAnsi="Arial" w:cs="Arial"/>
          <w:sz w:val="16"/>
          <w:szCs w:val="16"/>
        </w:rPr>
      </w:pPr>
      <w:r w:rsidRPr="0092116F">
        <w:rPr>
          <w:rStyle w:val="Refdenotaderodap"/>
          <w:rFonts w:ascii="Arial" w:hAnsi="Arial" w:cs="Arial"/>
          <w:sz w:val="16"/>
          <w:szCs w:val="16"/>
        </w:rPr>
        <w:footnoteRef/>
      </w:r>
      <w:r w:rsidRPr="0092116F">
        <w:rPr>
          <w:rFonts w:ascii="Arial" w:hAnsi="Arial" w:cs="Arial"/>
          <w:sz w:val="16"/>
          <w:szCs w:val="16"/>
        </w:rPr>
        <w:t xml:space="preserve"> Consulta TCEMG n° </w:t>
      </w:r>
      <w:r w:rsidR="00197F79" w:rsidRPr="0092116F">
        <w:rPr>
          <w:rFonts w:ascii="Arial" w:hAnsi="Arial" w:cs="Arial"/>
          <w:sz w:val="16"/>
          <w:szCs w:val="16"/>
        </w:rPr>
        <w:t>837.145</w:t>
      </w:r>
    </w:p>
    <w:p w14:paraId="513E5202" w14:textId="77777777" w:rsidR="0092116F" w:rsidRPr="0092116F" w:rsidRDefault="0092116F">
      <w:pPr>
        <w:pStyle w:val="Textodenotaderodap"/>
        <w:rPr>
          <w:rFonts w:ascii="Arial" w:hAnsi="Arial" w:cs="Arial"/>
          <w:sz w:val="16"/>
          <w:szCs w:val="16"/>
        </w:rPr>
      </w:pPr>
    </w:p>
  </w:footnote>
  <w:footnote w:id="3">
    <w:p w14:paraId="00346271" w14:textId="1B79282E" w:rsidR="00433329" w:rsidRPr="0092116F" w:rsidRDefault="00433329">
      <w:pPr>
        <w:pStyle w:val="Textodenotaderodap"/>
        <w:rPr>
          <w:rFonts w:ascii="Arial" w:hAnsi="Arial" w:cs="Arial"/>
          <w:sz w:val="16"/>
          <w:szCs w:val="16"/>
        </w:rPr>
      </w:pPr>
      <w:r w:rsidRPr="0092116F">
        <w:rPr>
          <w:rStyle w:val="Refdenotaderodap"/>
          <w:rFonts w:ascii="Arial" w:hAnsi="Arial" w:cs="Arial"/>
          <w:sz w:val="16"/>
          <w:szCs w:val="16"/>
        </w:rPr>
        <w:footnoteRef/>
      </w:r>
      <w:r w:rsidRPr="0092116F">
        <w:rPr>
          <w:rFonts w:ascii="Arial" w:hAnsi="Arial" w:cs="Arial"/>
          <w:sz w:val="16"/>
          <w:szCs w:val="16"/>
        </w:rPr>
        <w:t xml:space="preserve"> Consulta TCEMG n° </w:t>
      </w:r>
      <w:r w:rsidR="00103138" w:rsidRPr="0092116F">
        <w:rPr>
          <w:rFonts w:ascii="Arial" w:hAnsi="Arial" w:cs="Arial"/>
          <w:sz w:val="16"/>
          <w:szCs w:val="16"/>
        </w:rPr>
        <w:t>1.104.835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3DF16" w14:textId="77777777" w:rsidR="00A772FE" w:rsidRDefault="00FC5540">
    <w:pPr>
      <w:pStyle w:val="Cabealho"/>
    </w:pPr>
    <w:r>
      <w:rPr>
        <w:noProof/>
      </w:rPr>
      <w:pict w14:anchorId="18847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1297" o:spid="_x0000_s2049" type="#_x0000_t75" style="position:absolute;margin-left:0;margin-top:0;width:375pt;height:402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EB9C7" w14:textId="1D6A4612" w:rsidR="009F4C8D" w:rsidRDefault="009F4C8D" w:rsidP="009F4C8D">
    <w:pPr>
      <w:pStyle w:val="Cabealho"/>
      <w:jc w:val="right"/>
    </w:pPr>
    <w:r>
      <w:rPr>
        <w:noProof/>
      </w:rPr>
      <mc:AlternateContent>
        <mc:Choice Requires="wps">
          <w:drawing>
            <wp:anchor distT="0" distB="0" distL="114300" distR="114300" simplePos="0" relativeHeight="251660288" behindDoc="0" locked="0" layoutInCell="1" allowOverlap="1" wp14:anchorId="3FB0CA1F" wp14:editId="7C81DF8E">
              <wp:simplePos x="0" y="0"/>
              <wp:positionH relativeFrom="column">
                <wp:posOffset>114300</wp:posOffset>
              </wp:positionH>
              <wp:positionV relativeFrom="paragraph">
                <wp:posOffset>-73025</wp:posOffset>
              </wp:positionV>
              <wp:extent cx="1042035" cy="1071880"/>
              <wp:effectExtent l="0" t="0" r="571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071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1E0AD" w14:textId="75D129E8" w:rsidR="009F4C8D" w:rsidRDefault="009F4C8D" w:rsidP="009F4C8D">
                          <w:r>
                            <w:rPr>
                              <w:noProof/>
                            </w:rPr>
                            <w:drawing>
                              <wp:inline distT="0" distB="0" distL="0" distR="0" wp14:anchorId="6B4DC2EB" wp14:editId="74DDA35D">
                                <wp:extent cx="858520" cy="980440"/>
                                <wp:effectExtent l="0" t="0" r="0" b="0"/>
                                <wp:docPr id="6" name="Imagem 2" descr="Descrição: Piedade de Ponte 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Piedade de Ponte 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9804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5.75pt;width:82.05pt;height:8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" stroked="f">
              <v:textbox style="mso-fit-shape-to-text:t">
                <w:txbxContent>
                  <w:p w14:paraId="33F1E0AD" w14:textId="75D129E8" w:rsidR="009F4C8D" w:rsidRDefault="009F4C8D" w:rsidP="009F4C8D">
                    <w:r>
                      <w:rPr>
                        <w:noProof/>
                      </w:rPr>
                      <w:drawing>
                        <wp:inline distT="0" distB="0" distL="0" distR="0" wp14:anchorId="6B4DC2EB" wp14:editId="74DDA35D">
                          <wp:extent cx="858520" cy="980440"/>
                          <wp:effectExtent l="0" t="0" r="0" b="0"/>
                          <wp:docPr id="6" name="Imagem 2" descr="Descrição: Piedade de Ponte 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Piedade de Ponte 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980440"/>
                                  </a:xfrm>
                                  <a:prstGeom prst="rect">
                                    <a:avLst/>
                                  </a:prstGeom>
                                  <a:noFill/>
                                  <a:ln>
                                    <a:noFill/>
                                  </a:ln>
                                </pic:spPr>
                              </pic:pic>
                            </a:graphicData>
                          </a:graphic>
                        </wp:inline>
                      </w:drawing>
                    </w:r>
                  </w:p>
                </w:txbxContent>
              </v:textbox>
            </v:shape>
          </w:pict>
        </mc:Fallback>
      </mc:AlternateContent>
    </w:r>
  </w:p>
  <w:p w14:paraId="14A9C855" w14:textId="77777777" w:rsidR="009F4C8D" w:rsidRPr="00091168" w:rsidRDefault="009F4C8D" w:rsidP="009F4C8D">
    <w:pPr>
      <w:pStyle w:val="Cabealho"/>
      <w:jc w:val="right"/>
      <w:rPr>
        <w:rFonts w:ascii="Bodoni MT" w:hAnsi="Bodoni MT"/>
        <w:smallCaps/>
      </w:rPr>
    </w:pPr>
    <w:r w:rsidRPr="00091168">
      <w:rPr>
        <w:rFonts w:ascii="Bodoni MT" w:hAnsi="Bodoni MT"/>
        <w:smallCaps/>
      </w:rPr>
      <w:t>Prefeitura Municipal de Piedade de Ponte Nova</w:t>
    </w:r>
  </w:p>
  <w:p w14:paraId="507731D4" w14:textId="3544A346" w:rsidR="009F4C8D" w:rsidRPr="00091168" w:rsidRDefault="009F4C8D" w:rsidP="009F4C8D">
    <w:pPr>
      <w:pStyle w:val="Cabealho"/>
      <w:jc w:val="right"/>
      <w:rPr>
        <w:rFonts w:ascii="Bodoni MT" w:hAnsi="Bodoni MT"/>
        <w:smallCaps/>
      </w:rPr>
    </w:pPr>
    <w:r>
      <w:rPr>
        <w:noProof/>
      </w:rPr>
      <mc:AlternateContent>
        <mc:Choice Requires="wps">
          <w:drawing>
            <wp:anchor distT="4294967295" distB="4294967295" distL="114300" distR="114300" simplePos="0" relativeHeight="251661312" behindDoc="0" locked="0" layoutInCell="1" allowOverlap="1" wp14:anchorId="71258791" wp14:editId="5BA3C836">
              <wp:simplePos x="0" y="0"/>
              <wp:positionH relativeFrom="column">
                <wp:posOffset>1828800</wp:posOffset>
              </wp:positionH>
              <wp:positionV relativeFrom="paragraph">
                <wp:posOffset>63499</wp:posOffset>
              </wp:positionV>
              <wp:extent cx="3771900" cy="0"/>
              <wp:effectExtent l="0" t="19050" r="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5pt" to="4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IbEAIAACk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" strokeweight="3pt"/>
          </w:pict>
        </mc:Fallback>
      </mc:AlternateContent>
    </w:r>
  </w:p>
  <w:p w14:paraId="07BF80C3" w14:textId="77777777" w:rsidR="009F4C8D" w:rsidRDefault="009F4C8D" w:rsidP="009F4C8D">
    <w:pPr>
      <w:pStyle w:val="Cabealho"/>
      <w:jc w:val="right"/>
      <w:rPr>
        <w:rFonts w:ascii="Bodoni MT" w:hAnsi="Bodoni MT"/>
        <w:smallCaps/>
      </w:rPr>
    </w:pPr>
    <w:r w:rsidRPr="00091168">
      <w:rPr>
        <w:rFonts w:ascii="Bodoni MT" w:hAnsi="Bodoni MT"/>
        <w:smallCaps/>
      </w:rPr>
      <w:t xml:space="preserve">Praça Dr. José Pinto Vieira, 36 – </w:t>
    </w:r>
    <w:r>
      <w:rPr>
        <w:rFonts w:ascii="Bodoni MT" w:hAnsi="Bodoni MT"/>
        <w:smallCaps/>
      </w:rPr>
      <w:t xml:space="preserve"> </w:t>
    </w:r>
    <w:r w:rsidRPr="00091168">
      <w:rPr>
        <w:rFonts w:ascii="Bodoni MT" w:hAnsi="Bodoni MT"/>
        <w:smallCaps/>
      </w:rPr>
      <w:t>Centro</w:t>
    </w:r>
    <w:r>
      <w:rPr>
        <w:rFonts w:ascii="Bodoni MT" w:hAnsi="Bodoni MT"/>
        <w:smallCaps/>
      </w:rPr>
      <w:t xml:space="preserve"> – CEP: 35.382-000 </w:t>
    </w:r>
  </w:p>
  <w:p w14:paraId="4F1D0B30" w14:textId="77777777" w:rsidR="00A772FE" w:rsidRDefault="00A772FE" w:rsidP="00B5683C">
    <w:pPr>
      <w:pStyle w:val="Cabealho"/>
      <w:rPr>
        <w:noProof/>
        <w:szCs w:val="36"/>
      </w:rPr>
    </w:pPr>
  </w:p>
  <w:p w14:paraId="28430C00" w14:textId="77777777" w:rsidR="00A772FE" w:rsidRDefault="00A772FE" w:rsidP="00B5683C">
    <w:pPr>
      <w:pStyle w:val="Cabealho"/>
      <w:rPr>
        <w:noProof/>
        <w:szCs w:val="36"/>
      </w:rPr>
    </w:pPr>
  </w:p>
  <w:p w14:paraId="2F30347E" w14:textId="77777777" w:rsidR="00A772FE" w:rsidRDefault="00A772FE" w:rsidP="00B5683C">
    <w:pPr>
      <w:pStyle w:val="Cabealho"/>
      <w:rPr>
        <w:noProof/>
        <w:szCs w:val="36"/>
      </w:rPr>
    </w:pPr>
  </w:p>
  <w:p w14:paraId="675A8D1A" w14:textId="77777777" w:rsidR="00A772FE" w:rsidRPr="00B5683C" w:rsidRDefault="00A772FE" w:rsidP="00B5683C">
    <w:pPr>
      <w:pStyle w:val="Cabealho"/>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59D27" w14:textId="77777777" w:rsidR="00A772FE" w:rsidRDefault="00FC5540">
    <w:pPr>
      <w:pStyle w:val="Cabealho"/>
    </w:pPr>
    <w:r>
      <w:rPr>
        <w:noProof/>
      </w:rPr>
      <w:pict w14:anchorId="2CE7C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1296" o:spid="_x0000_s2051" type="#_x0000_t75" style="position:absolute;margin-left:0;margin-top:0;width:375pt;height:402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78C"/>
    <w:multiLevelType w:val="hybridMultilevel"/>
    <w:tmpl w:val="6ECE5EC8"/>
    <w:lvl w:ilvl="0" w:tplc="902E9A7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0BA2680C"/>
    <w:multiLevelType w:val="hybridMultilevel"/>
    <w:tmpl w:val="610C78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FEF68F6"/>
    <w:multiLevelType w:val="hybridMultilevel"/>
    <w:tmpl w:val="B3D4451A"/>
    <w:lvl w:ilvl="0" w:tplc="2ADE15D8">
      <w:start w:val="1"/>
      <w:numFmt w:val="lowerLetter"/>
      <w:lvlText w:val="%1)"/>
      <w:lvlJc w:val="left"/>
      <w:pPr>
        <w:tabs>
          <w:tab w:val="num" w:pos="1065"/>
        </w:tabs>
        <w:ind w:left="1065" w:hanging="360"/>
      </w:pPr>
      <w:rPr>
        <w:rFonts w:hint="default"/>
      </w:rPr>
    </w:lvl>
    <w:lvl w:ilvl="1" w:tplc="5818E94A">
      <w:start w:val="1"/>
      <w:numFmt w:val="lowerLetter"/>
      <w:lvlText w:val="%2)"/>
      <w:lvlJc w:val="left"/>
      <w:pPr>
        <w:tabs>
          <w:tab w:val="num" w:pos="1785"/>
        </w:tabs>
        <w:ind w:left="1785" w:hanging="360"/>
      </w:pPr>
      <w:rPr>
        <w:rFonts w:hint="default"/>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nsid w:val="12200E9B"/>
    <w:multiLevelType w:val="hybridMultilevel"/>
    <w:tmpl w:val="3C04AF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393179E"/>
    <w:multiLevelType w:val="hybridMultilevel"/>
    <w:tmpl w:val="BB1A7536"/>
    <w:lvl w:ilvl="0" w:tplc="C816959A">
      <w:start w:val="1"/>
      <w:numFmt w:val="lowerLetter"/>
      <w:lvlText w:val="%1)"/>
      <w:lvlJc w:val="left"/>
      <w:pPr>
        <w:tabs>
          <w:tab w:val="num" w:pos="1068"/>
        </w:tabs>
        <w:ind w:left="1068" w:hanging="360"/>
      </w:pPr>
      <w:rPr>
        <w:rFonts w:hint="default"/>
      </w:rPr>
    </w:lvl>
    <w:lvl w:ilvl="1" w:tplc="04160019">
      <w:start w:val="1"/>
      <w:numFmt w:val="lowerLetter"/>
      <w:lvlText w:val="%2."/>
      <w:lvlJc w:val="left"/>
      <w:pPr>
        <w:tabs>
          <w:tab w:val="num" w:pos="1788"/>
        </w:tabs>
        <w:ind w:left="1788" w:hanging="360"/>
      </w:pPr>
    </w:lvl>
    <w:lvl w:ilvl="2" w:tplc="0416001B">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nsid w:val="156F6E58"/>
    <w:multiLevelType w:val="multilevel"/>
    <w:tmpl w:val="A6E4E7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0E93C3E"/>
    <w:multiLevelType w:val="hybridMultilevel"/>
    <w:tmpl w:val="E74E58D0"/>
    <w:lvl w:ilvl="0" w:tplc="8612EBF6">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7">
    <w:nsid w:val="27C038F0"/>
    <w:multiLevelType w:val="hybridMultilevel"/>
    <w:tmpl w:val="DC30DF5C"/>
    <w:lvl w:ilvl="0" w:tplc="CA14D90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4184197C"/>
    <w:multiLevelType w:val="hybridMultilevel"/>
    <w:tmpl w:val="C2049B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72228A6"/>
    <w:multiLevelType w:val="hybridMultilevel"/>
    <w:tmpl w:val="3FECBEA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91C0859"/>
    <w:multiLevelType w:val="hybridMultilevel"/>
    <w:tmpl w:val="8F52CFB0"/>
    <w:lvl w:ilvl="0" w:tplc="EADE09C0">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1">
    <w:nsid w:val="5CC710DB"/>
    <w:multiLevelType w:val="hybridMultilevel"/>
    <w:tmpl w:val="E7F8ACF8"/>
    <w:lvl w:ilvl="0" w:tplc="16AE8D48">
      <w:start w:val="1"/>
      <w:numFmt w:val="lowerLetter"/>
      <w:lvlText w:val="%1)"/>
      <w:lvlJc w:val="left"/>
      <w:pPr>
        <w:tabs>
          <w:tab w:val="num" w:pos="1065"/>
        </w:tabs>
        <w:ind w:left="1065" w:hanging="360"/>
      </w:pPr>
      <w:rPr>
        <w:rFonts w:hint="default"/>
      </w:rPr>
    </w:lvl>
    <w:lvl w:ilvl="1" w:tplc="523C1814">
      <w:start w:val="1"/>
      <w:numFmt w:val="bullet"/>
      <w:lvlText w:val=""/>
      <w:lvlJc w:val="left"/>
      <w:pPr>
        <w:tabs>
          <w:tab w:val="num" w:pos="1785"/>
        </w:tabs>
        <w:ind w:left="1785" w:hanging="360"/>
      </w:pPr>
      <w:rPr>
        <w:rFonts w:ascii="Symbol" w:eastAsia="Times New Roman" w:hAnsi="Symbol" w:cs="Arial" w:hint="default"/>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2">
    <w:nsid w:val="64B40A78"/>
    <w:multiLevelType w:val="hybridMultilevel"/>
    <w:tmpl w:val="851261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D6B6F57"/>
    <w:multiLevelType w:val="hybridMultilevel"/>
    <w:tmpl w:val="5BBA7198"/>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12"/>
  </w:num>
  <w:num w:numId="4">
    <w:abstractNumId w:val="13"/>
  </w:num>
  <w:num w:numId="5">
    <w:abstractNumId w:val="8"/>
  </w:num>
  <w:num w:numId="6">
    <w:abstractNumId w:val="4"/>
  </w:num>
  <w:num w:numId="7">
    <w:abstractNumId w:val="6"/>
  </w:num>
  <w:num w:numId="8">
    <w:abstractNumId w:val="2"/>
  </w:num>
  <w:num w:numId="9">
    <w:abstractNumId w:val="11"/>
  </w:num>
  <w:num w:numId="10">
    <w:abstractNumId w:val="10"/>
  </w:num>
  <w:num w:numId="11">
    <w:abstractNumId w:val="5"/>
  </w:num>
  <w:num w:numId="12">
    <w:abstractNumId w:val="9"/>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drawingGridHorizontalSpacing w:val="13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F4"/>
    <w:rsid w:val="00002936"/>
    <w:rsid w:val="0000448B"/>
    <w:rsid w:val="0000514A"/>
    <w:rsid w:val="00024616"/>
    <w:rsid w:val="00026208"/>
    <w:rsid w:val="00032FF6"/>
    <w:rsid w:val="00046334"/>
    <w:rsid w:val="00055982"/>
    <w:rsid w:val="00055C3A"/>
    <w:rsid w:val="00056645"/>
    <w:rsid w:val="000627F4"/>
    <w:rsid w:val="00062E52"/>
    <w:rsid w:val="00067A60"/>
    <w:rsid w:val="00070149"/>
    <w:rsid w:val="00074A30"/>
    <w:rsid w:val="00084AB7"/>
    <w:rsid w:val="00093876"/>
    <w:rsid w:val="00094181"/>
    <w:rsid w:val="00095C57"/>
    <w:rsid w:val="00096BCA"/>
    <w:rsid w:val="000B20C6"/>
    <w:rsid w:val="000B5DDB"/>
    <w:rsid w:val="000C38BD"/>
    <w:rsid w:val="000C7BE0"/>
    <w:rsid w:val="000E50BD"/>
    <w:rsid w:val="000F0191"/>
    <w:rsid w:val="000F74FB"/>
    <w:rsid w:val="0010297C"/>
    <w:rsid w:val="00103138"/>
    <w:rsid w:val="00117529"/>
    <w:rsid w:val="00120C1C"/>
    <w:rsid w:val="00121818"/>
    <w:rsid w:val="00133793"/>
    <w:rsid w:val="0014160F"/>
    <w:rsid w:val="00144A0C"/>
    <w:rsid w:val="00150449"/>
    <w:rsid w:val="00151158"/>
    <w:rsid w:val="00164F7E"/>
    <w:rsid w:val="001701CD"/>
    <w:rsid w:val="00171854"/>
    <w:rsid w:val="00184278"/>
    <w:rsid w:val="00184942"/>
    <w:rsid w:val="00197F79"/>
    <w:rsid w:val="001A2A25"/>
    <w:rsid w:val="001A513F"/>
    <w:rsid w:val="001A6BC8"/>
    <w:rsid w:val="001B67E0"/>
    <w:rsid w:val="001C43B7"/>
    <w:rsid w:val="001C697F"/>
    <w:rsid w:val="001C6DB8"/>
    <w:rsid w:val="001D1BAF"/>
    <w:rsid w:val="001D2495"/>
    <w:rsid w:val="001E14B5"/>
    <w:rsid w:val="001E1EB7"/>
    <w:rsid w:val="001E70D3"/>
    <w:rsid w:val="00212A08"/>
    <w:rsid w:val="0021496F"/>
    <w:rsid w:val="00215FF8"/>
    <w:rsid w:val="00225414"/>
    <w:rsid w:val="002262AF"/>
    <w:rsid w:val="00242AEC"/>
    <w:rsid w:val="00254BEA"/>
    <w:rsid w:val="0026301B"/>
    <w:rsid w:val="00266FA4"/>
    <w:rsid w:val="002677B0"/>
    <w:rsid w:val="002744E2"/>
    <w:rsid w:val="00285683"/>
    <w:rsid w:val="002956A3"/>
    <w:rsid w:val="002B04BE"/>
    <w:rsid w:val="002B4C74"/>
    <w:rsid w:val="002B5463"/>
    <w:rsid w:val="002B6F06"/>
    <w:rsid w:val="002C25C2"/>
    <w:rsid w:val="002D7D99"/>
    <w:rsid w:val="002E16A5"/>
    <w:rsid w:val="002E24F8"/>
    <w:rsid w:val="002F07F1"/>
    <w:rsid w:val="002F20E1"/>
    <w:rsid w:val="00300875"/>
    <w:rsid w:val="003019AA"/>
    <w:rsid w:val="00312D59"/>
    <w:rsid w:val="00327E46"/>
    <w:rsid w:val="00335599"/>
    <w:rsid w:val="00355E20"/>
    <w:rsid w:val="0035602A"/>
    <w:rsid w:val="003577FF"/>
    <w:rsid w:val="00376435"/>
    <w:rsid w:val="003831C7"/>
    <w:rsid w:val="003851F1"/>
    <w:rsid w:val="00386002"/>
    <w:rsid w:val="003B7F05"/>
    <w:rsid w:val="003C6219"/>
    <w:rsid w:val="003D2CA6"/>
    <w:rsid w:val="003E261B"/>
    <w:rsid w:val="004001B7"/>
    <w:rsid w:val="00404DA8"/>
    <w:rsid w:val="004072A2"/>
    <w:rsid w:val="0041271B"/>
    <w:rsid w:val="00423AFB"/>
    <w:rsid w:val="00426734"/>
    <w:rsid w:val="004331E9"/>
    <w:rsid w:val="00433329"/>
    <w:rsid w:val="00446B9D"/>
    <w:rsid w:val="00452101"/>
    <w:rsid w:val="0046612B"/>
    <w:rsid w:val="00475A09"/>
    <w:rsid w:val="004856E1"/>
    <w:rsid w:val="004866B5"/>
    <w:rsid w:val="004916D2"/>
    <w:rsid w:val="004A3963"/>
    <w:rsid w:val="004B0446"/>
    <w:rsid w:val="004B2387"/>
    <w:rsid w:val="004B296A"/>
    <w:rsid w:val="004B3C1B"/>
    <w:rsid w:val="004C34C4"/>
    <w:rsid w:val="004C69B9"/>
    <w:rsid w:val="004C6FFE"/>
    <w:rsid w:val="004D4BA4"/>
    <w:rsid w:val="004E5139"/>
    <w:rsid w:val="004E6768"/>
    <w:rsid w:val="00501A09"/>
    <w:rsid w:val="005028B5"/>
    <w:rsid w:val="005155F2"/>
    <w:rsid w:val="00521467"/>
    <w:rsid w:val="00522064"/>
    <w:rsid w:val="0052440F"/>
    <w:rsid w:val="00524A95"/>
    <w:rsid w:val="00524E62"/>
    <w:rsid w:val="00525D36"/>
    <w:rsid w:val="00536DE5"/>
    <w:rsid w:val="00543F12"/>
    <w:rsid w:val="00546502"/>
    <w:rsid w:val="00555378"/>
    <w:rsid w:val="005622E4"/>
    <w:rsid w:val="0056506F"/>
    <w:rsid w:val="00566211"/>
    <w:rsid w:val="00566947"/>
    <w:rsid w:val="005701CB"/>
    <w:rsid w:val="00574820"/>
    <w:rsid w:val="00582083"/>
    <w:rsid w:val="005A0F86"/>
    <w:rsid w:val="005B31D3"/>
    <w:rsid w:val="005B792E"/>
    <w:rsid w:val="005C536B"/>
    <w:rsid w:val="005E13A7"/>
    <w:rsid w:val="005F549E"/>
    <w:rsid w:val="005F604E"/>
    <w:rsid w:val="005F648B"/>
    <w:rsid w:val="00605CA0"/>
    <w:rsid w:val="00624331"/>
    <w:rsid w:val="006262F8"/>
    <w:rsid w:val="006303E0"/>
    <w:rsid w:val="00635884"/>
    <w:rsid w:val="0063741F"/>
    <w:rsid w:val="0064771D"/>
    <w:rsid w:val="006515B4"/>
    <w:rsid w:val="00652D5D"/>
    <w:rsid w:val="00672F40"/>
    <w:rsid w:val="006750D4"/>
    <w:rsid w:val="0068658B"/>
    <w:rsid w:val="00690EB0"/>
    <w:rsid w:val="006938E9"/>
    <w:rsid w:val="006C1F89"/>
    <w:rsid w:val="006D05FE"/>
    <w:rsid w:val="006D34BD"/>
    <w:rsid w:val="006D6011"/>
    <w:rsid w:val="006F5BA7"/>
    <w:rsid w:val="00701911"/>
    <w:rsid w:val="007104B1"/>
    <w:rsid w:val="00721FA7"/>
    <w:rsid w:val="0072698A"/>
    <w:rsid w:val="00734717"/>
    <w:rsid w:val="00737923"/>
    <w:rsid w:val="007405F7"/>
    <w:rsid w:val="007445A1"/>
    <w:rsid w:val="007457D8"/>
    <w:rsid w:val="00765F9B"/>
    <w:rsid w:val="00772313"/>
    <w:rsid w:val="007B3B0F"/>
    <w:rsid w:val="007B4C64"/>
    <w:rsid w:val="007B5C9A"/>
    <w:rsid w:val="007C0A95"/>
    <w:rsid w:val="007C3584"/>
    <w:rsid w:val="007C43BD"/>
    <w:rsid w:val="007C5F1C"/>
    <w:rsid w:val="007D42F1"/>
    <w:rsid w:val="007E230D"/>
    <w:rsid w:val="007E7B85"/>
    <w:rsid w:val="007F7A54"/>
    <w:rsid w:val="0081185C"/>
    <w:rsid w:val="008211C6"/>
    <w:rsid w:val="00822ABE"/>
    <w:rsid w:val="00823778"/>
    <w:rsid w:val="00823BC1"/>
    <w:rsid w:val="00833B13"/>
    <w:rsid w:val="008415DA"/>
    <w:rsid w:val="0085209E"/>
    <w:rsid w:val="00856CAC"/>
    <w:rsid w:val="008652B6"/>
    <w:rsid w:val="00887366"/>
    <w:rsid w:val="00892400"/>
    <w:rsid w:val="00893ED8"/>
    <w:rsid w:val="00897A7B"/>
    <w:rsid w:val="008A1C5A"/>
    <w:rsid w:val="008C12E6"/>
    <w:rsid w:val="008D27D4"/>
    <w:rsid w:val="008D6D84"/>
    <w:rsid w:val="008E4A92"/>
    <w:rsid w:val="008F5768"/>
    <w:rsid w:val="0090085E"/>
    <w:rsid w:val="009012FF"/>
    <w:rsid w:val="00911906"/>
    <w:rsid w:val="009167C1"/>
    <w:rsid w:val="00916B95"/>
    <w:rsid w:val="0092116F"/>
    <w:rsid w:val="00925C8B"/>
    <w:rsid w:val="0092792A"/>
    <w:rsid w:val="009300A9"/>
    <w:rsid w:val="00934EEB"/>
    <w:rsid w:val="00941378"/>
    <w:rsid w:val="00942A28"/>
    <w:rsid w:val="00943077"/>
    <w:rsid w:val="009444C5"/>
    <w:rsid w:val="00980E9E"/>
    <w:rsid w:val="00991069"/>
    <w:rsid w:val="00992105"/>
    <w:rsid w:val="009942E4"/>
    <w:rsid w:val="00995F7E"/>
    <w:rsid w:val="009A4B97"/>
    <w:rsid w:val="009B2C63"/>
    <w:rsid w:val="009B305C"/>
    <w:rsid w:val="009B3E03"/>
    <w:rsid w:val="009C0B51"/>
    <w:rsid w:val="009C1BDE"/>
    <w:rsid w:val="009C26C7"/>
    <w:rsid w:val="009C7EED"/>
    <w:rsid w:val="009D13F3"/>
    <w:rsid w:val="009D5CE1"/>
    <w:rsid w:val="009E2D56"/>
    <w:rsid w:val="009E52FE"/>
    <w:rsid w:val="009E5429"/>
    <w:rsid w:val="009F000E"/>
    <w:rsid w:val="009F4C8D"/>
    <w:rsid w:val="009F5535"/>
    <w:rsid w:val="009F5A7A"/>
    <w:rsid w:val="009F6111"/>
    <w:rsid w:val="00A248C6"/>
    <w:rsid w:val="00A3256D"/>
    <w:rsid w:val="00A359BF"/>
    <w:rsid w:val="00A36725"/>
    <w:rsid w:val="00A47F9E"/>
    <w:rsid w:val="00A534E9"/>
    <w:rsid w:val="00A601FB"/>
    <w:rsid w:val="00A6055B"/>
    <w:rsid w:val="00A72F4E"/>
    <w:rsid w:val="00A772FE"/>
    <w:rsid w:val="00A83419"/>
    <w:rsid w:val="00A859EE"/>
    <w:rsid w:val="00A91DBC"/>
    <w:rsid w:val="00A93104"/>
    <w:rsid w:val="00AA55EE"/>
    <w:rsid w:val="00AB1E24"/>
    <w:rsid w:val="00AB7A21"/>
    <w:rsid w:val="00AC5E14"/>
    <w:rsid w:val="00AD6CFE"/>
    <w:rsid w:val="00AE09D6"/>
    <w:rsid w:val="00AE36F2"/>
    <w:rsid w:val="00AE6907"/>
    <w:rsid w:val="00AF0FCD"/>
    <w:rsid w:val="00AF6754"/>
    <w:rsid w:val="00AF6B7D"/>
    <w:rsid w:val="00B2484F"/>
    <w:rsid w:val="00B25548"/>
    <w:rsid w:val="00B302E1"/>
    <w:rsid w:val="00B30736"/>
    <w:rsid w:val="00B33DD9"/>
    <w:rsid w:val="00B3770E"/>
    <w:rsid w:val="00B45025"/>
    <w:rsid w:val="00B5683C"/>
    <w:rsid w:val="00B61341"/>
    <w:rsid w:val="00B64DB7"/>
    <w:rsid w:val="00B71BDD"/>
    <w:rsid w:val="00B727C1"/>
    <w:rsid w:val="00B75DB3"/>
    <w:rsid w:val="00B770F8"/>
    <w:rsid w:val="00B77C2E"/>
    <w:rsid w:val="00B81BC7"/>
    <w:rsid w:val="00B82317"/>
    <w:rsid w:val="00B83149"/>
    <w:rsid w:val="00B87D44"/>
    <w:rsid w:val="00BA357F"/>
    <w:rsid w:val="00BA7C4F"/>
    <w:rsid w:val="00BE0F12"/>
    <w:rsid w:val="00BF52FF"/>
    <w:rsid w:val="00C1782E"/>
    <w:rsid w:val="00C21378"/>
    <w:rsid w:val="00C228CD"/>
    <w:rsid w:val="00C41FAD"/>
    <w:rsid w:val="00C423E1"/>
    <w:rsid w:val="00C43B79"/>
    <w:rsid w:val="00C45F34"/>
    <w:rsid w:val="00C5468D"/>
    <w:rsid w:val="00C57725"/>
    <w:rsid w:val="00C631BC"/>
    <w:rsid w:val="00C74C0A"/>
    <w:rsid w:val="00CA01CC"/>
    <w:rsid w:val="00CA38F3"/>
    <w:rsid w:val="00CA3925"/>
    <w:rsid w:val="00CB3922"/>
    <w:rsid w:val="00CB47A8"/>
    <w:rsid w:val="00CC0A0E"/>
    <w:rsid w:val="00CC0BAA"/>
    <w:rsid w:val="00CC1F1D"/>
    <w:rsid w:val="00CC67BE"/>
    <w:rsid w:val="00CC6B65"/>
    <w:rsid w:val="00CD1AF5"/>
    <w:rsid w:val="00CD7335"/>
    <w:rsid w:val="00CD7A98"/>
    <w:rsid w:val="00CE30EA"/>
    <w:rsid w:val="00D02F86"/>
    <w:rsid w:val="00D053CA"/>
    <w:rsid w:val="00D14D9F"/>
    <w:rsid w:val="00D16B1D"/>
    <w:rsid w:val="00D16FF9"/>
    <w:rsid w:val="00D20C9B"/>
    <w:rsid w:val="00D30E89"/>
    <w:rsid w:val="00D425F6"/>
    <w:rsid w:val="00D44644"/>
    <w:rsid w:val="00D62A59"/>
    <w:rsid w:val="00D76F31"/>
    <w:rsid w:val="00D8018B"/>
    <w:rsid w:val="00D97170"/>
    <w:rsid w:val="00D976CF"/>
    <w:rsid w:val="00DA15E0"/>
    <w:rsid w:val="00DB069C"/>
    <w:rsid w:val="00DB1301"/>
    <w:rsid w:val="00DB6243"/>
    <w:rsid w:val="00DD0E17"/>
    <w:rsid w:val="00DD100E"/>
    <w:rsid w:val="00DD435A"/>
    <w:rsid w:val="00DD5AC8"/>
    <w:rsid w:val="00DE0303"/>
    <w:rsid w:val="00DE2490"/>
    <w:rsid w:val="00DF2688"/>
    <w:rsid w:val="00E00A4A"/>
    <w:rsid w:val="00E12754"/>
    <w:rsid w:val="00E3350C"/>
    <w:rsid w:val="00E41E9E"/>
    <w:rsid w:val="00E451E7"/>
    <w:rsid w:val="00E53F04"/>
    <w:rsid w:val="00E558FB"/>
    <w:rsid w:val="00E640FD"/>
    <w:rsid w:val="00E65AEB"/>
    <w:rsid w:val="00E66A3B"/>
    <w:rsid w:val="00E82132"/>
    <w:rsid w:val="00E8459E"/>
    <w:rsid w:val="00E87318"/>
    <w:rsid w:val="00E927B2"/>
    <w:rsid w:val="00E93911"/>
    <w:rsid w:val="00E944DB"/>
    <w:rsid w:val="00E9504D"/>
    <w:rsid w:val="00EA2CE7"/>
    <w:rsid w:val="00EA6BB9"/>
    <w:rsid w:val="00EB6C48"/>
    <w:rsid w:val="00EC0CEF"/>
    <w:rsid w:val="00EC7362"/>
    <w:rsid w:val="00ED0E7D"/>
    <w:rsid w:val="00ED1FE3"/>
    <w:rsid w:val="00ED25E5"/>
    <w:rsid w:val="00ED487D"/>
    <w:rsid w:val="00EE71F3"/>
    <w:rsid w:val="00F0787D"/>
    <w:rsid w:val="00F12F20"/>
    <w:rsid w:val="00F21436"/>
    <w:rsid w:val="00F216A0"/>
    <w:rsid w:val="00F32863"/>
    <w:rsid w:val="00F379B9"/>
    <w:rsid w:val="00F5559A"/>
    <w:rsid w:val="00F671C4"/>
    <w:rsid w:val="00F704A4"/>
    <w:rsid w:val="00F76A59"/>
    <w:rsid w:val="00F85A8B"/>
    <w:rsid w:val="00F86A9C"/>
    <w:rsid w:val="00F937FD"/>
    <w:rsid w:val="00FB3A89"/>
    <w:rsid w:val="00FC0DCB"/>
    <w:rsid w:val="00FC5540"/>
    <w:rsid w:val="00FD1B0F"/>
    <w:rsid w:val="00FE5CF1"/>
    <w:rsid w:val="00FE6283"/>
    <w:rsid w:val="00FF2510"/>
    <w:rsid w:val="00FF2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B6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52"/>
    <w:rPr>
      <w:rFonts w:ascii="Garamond" w:hAnsi="Garamond"/>
      <w:sz w:val="26"/>
    </w:rPr>
  </w:style>
  <w:style w:type="paragraph" w:styleId="Ttulo1">
    <w:name w:val="heading 1"/>
    <w:basedOn w:val="Normal"/>
    <w:next w:val="Normal"/>
    <w:qFormat/>
    <w:rsid w:val="008652B6"/>
    <w:pPr>
      <w:keepNext/>
      <w:jc w:val="center"/>
      <w:outlineLvl w:val="0"/>
    </w:pPr>
    <w:rPr>
      <w:rFonts w:ascii="Times New Roman" w:hAnsi="Times New Roman"/>
      <w:b/>
      <w:sz w:val="28"/>
      <w:u w:val="single"/>
    </w:rPr>
  </w:style>
  <w:style w:type="paragraph" w:styleId="Ttulo2">
    <w:name w:val="heading 2"/>
    <w:basedOn w:val="Normal"/>
    <w:next w:val="Normal"/>
    <w:qFormat/>
    <w:rsid w:val="008652B6"/>
    <w:pPr>
      <w:keepNext/>
      <w:outlineLvl w:val="1"/>
    </w:pPr>
    <w:rPr>
      <w:rFonts w:ascii="Times New Roman" w:hAnsi="Times New Roman"/>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6506F"/>
    <w:pPr>
      <w:tabs>
        <w:tab w:val="center" w:pos="4252"/>
        <w:tab w:val="right" w:pos="8504"/>
      </w:tabs>
    </w:pPr>
  </w:style>
  <w:style w:type="paragraph" w:styleId="Rodap">
    <w:name w:val="footer"/>
    <w:basedOn w:val="Normal"/>
    <w:link w:val="RodapChar"/>
    <w:rsid w:val="0056506F"/>
    <w:pPr>
      <w:tabs>
        <w:tab w:val="center" w:pos="4252"/>
        <w:tab w:val="right" w:pos="8504"/>
      </w:tabs>
    </w:pPr>
  </w:style>
  <w:style w:type="paragraph" w:styleId="Ttulo">
    <w:name w:val="Title"/>
    <w:basedOn w:val="Normal"/>
    <w:qFormat/>
    <w:rsid w:val="008652B6"/>
    <w:pPr>
      <w:jc w:val="center"/>
    </w:pPr>
    <w:rPr>
      <w:rFonts w:ascii="Times New Roman" w:hAnsi="Times New Roman"/>
      <w:sz w:val="24"/>
    </w:rPr>
  </w:style>
  <w:style w:type="paragraph" w:styleId="Corpodetexto2">
    <w:name w:val="Body Text 2"/>
    <w:basedOn w:val="Normal"/>
    <w:rsid w:val="008652B6"/>
    <w:pPr>
      <w:jc w:val="both"/>
    </w:pPr>
    <w:rPr>
      <w:rFonts w:ascii="Times New Roman" w:hAnsi="Times New Roman"/>
      <w:sz w:val="24"/>
    </w:rPr>
  </w:style>
  <w:style w:type="character" w:customStyle="1" w:styleId="CabealhoChar">
    <w:name w:val="Cabeçalho Char"/>
    <w:link w:val="Cabealho"/>
    <w:locked/>
    <w:rsid w:val="00C631BC"/>
    <w:rPr>
      <w:rFonts w:ascii="Garamond" w:hAnsi="Garamond"/>
      <w:sz w:val="26"/>
    </w:rPr>
  </w:style>
  <w:style w:type="character" w:customStyle="1" w:styleId="RodapChar">
    <w:name w:val="Rodapé Char"/>
    <w:link w:val="Rodap"/>
    <w:locked/>
    <w:rsid w:val="00C631BC"/>
    <w:rPr>
      <w:rFonts w:ascii="Garamond" w:hAnsi="Garamond"/>
      <w:sz w:val="26"/>
    </w:rPr>
  </w:style>
  <w:style w:type="character" w:styleId="Hyperlink">
    <w:name w:val="Hyperlink"/>
    <w:rsid w:val="00C631BC"/>
    <w:rPr>
      <w:color w:val="0000FF"/>
      <w:u w:val="single"/>
    </w:rPr>
  </w:style>
  <w:style w:type="paragraph" w:styleId="NormalWeb">
    <w:name w:val="Normal (Web)"/>
    <w:basedOn w:val="Normal"/>
    <w:rsid w:val="00B30736"/>
    <w:pPr>
      <w:spacing w:before="100" w:beforeAutospacing="1" w:after="100" w:afterAutospacing="1"/>
    </w:pPr>
    <w:rPr>
      <w:rFonts w:ascii="Times New Roman" w:hAnsi="Times New Roman"/>
      <w:sz w:val="24"/>
      <w:szCs w:val="24"/>
    </w:rPr>
  </w:style>
  <w:style w:type="character" w:styleId="Forte">
    <w:name w:val="Strong"/>
    <w:qFormat/>
    <w:rsid w:val="00B30736"/>
    <w:rPr>
      <w:b/>
    </w:rPr>
  </w:style>
  <w:style w:type="paragraph" w:customStyle="1" w:styleId="Citao1">
    <w:name w:val="Citação1"/>
    <w:basedOn w:val="Normal"/>
    <w:next w:val="Normal"/>
    <w:link w:val="QuoteChar"/>
    <w:rsid w:val="00546502"/>
    <w:rPr>
      <w:i/>
      <w:iCs/>
      <w:color w:val="000000"/>
    </w:rPr>
  </w:style>
  <w:style w:type="character" w:customStyle="1" w:styleId="QuoteChar">
    <w:name w:val="Quote Char"/>
    <w:link w:val="Citao1"/>
    <w:locked/>
    <w:rsid w:val="00546502"/>
    <w:rPr>
      <w:rFonts w:ascii="Garamond" w:hAnsi="Garamond"/>
      <w:i/>
      <w:color w:val="000000"/>
      <w:sz w:val="26"/>
    </w:rPr>
  </w:style>
  <w:style w:type="character" w:styleId="nfase">
    <w:name w:val="Emphasis"/>
    <w:qFormat/>
    <w:rsid w:val="009C1BDE"/>
    <w:rPr>
      <w:i/>
    </w:rPr>
  </w:style>
  <w:style w:type="paragraph" w:customStyle="1" w:styleId="PargrafodaLista1">
    <w:name w:val="Parágrafo da Lista1"/>
    <w:basedOn w:val="Normal"/>
    <w:rsid w:val="005028B5"/>
    <w:pPr>
      <w:spacing w:after="200" w:line="276" w:lineRule="auto"/>
      <w:ind w:left="720"/>
      <w:contextualSpacing/>
    </w:pPr>
    <w:rPr>
      <w:rFonts w:ascii="Calibri" w:hAnsi="Calibri"/>
      <w:sz w:val="22"/>
      <w:szCs w:val="22"/>
      <w:lang w:eastAsia="en-US"/>
    </w:rPr>
  </w:style>
  <w:style w:type="table" w:styleId="Tabelacomefeitos3D2">
    <w:name w:val="Table 3D effects 2"/>
    <w:basedOn w:val="Tabelanormal"/>
    <w:rsid w:val="008F5768"/>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staMdia2-nfase11">
    <w:name w:val="Lista Média 2 - Ênfase 11"/>
    <w:rsid w:val="00D425F6"/>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adeMdia3-nfase31">
    <w:name w:val="Grade Média 3 - Ênfase 31"/>
    <w:rsid w:val="00AE36F2"/>
    <w:pPr>
      <w:jc w:val="both"/>
    </w:pPr>
    <w:rPr>
      <w:rFonts w:ascii="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styleId="Tabelacomgrade">
    <w:name w:val="Table Grid"/>
    <w:basedOn w:val="Tabelanormal"/>
    <w:rsid w:val="00F85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adeMdia3-nfase11">
    <w:name w:val="Grade Média 3 - Ênfase 11"/>
    <w:rsid w:val="00F85A8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GradeMdia3-nfase51">
    <w:name w:val="Grade Média 3 - Ênfase 51"/>
    <w:rsid w:val="00120C1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styleId="Tabelacomgrade8">
    <w:name w:val="Table Grid 8"/>
    <w:basedOn w:val="Tabelanormal"/>
    <w:rsid w:val="0052146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Textodebalo">
    <w:name w:val="Balloon Text"/>
    <w:basedOn w:val="Normal"/>
    <w:link w:val="TextodebaloChar"/>
    <w:rsid w:val="00765F9B"/>
    <w:rPr>
      <w:rFonts w:ascii="Tahoma" w:hAnsi="Tahoma"/>
      <w:sz w:val="16"/>
      <w:szCs w:val="16"/>
    </w:rPr>
  </w:style>
  <w:style w:type="character" w:customStyle="1" w:styleId="TextodebaloChar">
    <w:name w:val="Texto de balão Char"/>
    <w:link w:val="Textodebalo"/>
    <w:locked/>
    <w:rsid w:val="00765F9B"/>
    <w:rPr>
      <w:rFonts w:ascii="Tahoma" w:hAnsi="Tahoma"/>
      <w:sz w:val="16"/>
    </w:rPr>
  </w:style>
  <w:style w:type="table" w:styleId="Tabelacomgrade5">
    <w:name w:val="Table Grid 5"/>
    <w:basedOn w:val="Tabelanormal"/>
    <w:rsid w:val="000627F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Corpodetexto">
    <w:name w:val="Body Text"/>
    <w:basedOn w:val="Normal"/>
    <w:rsid w:val="00084AB7"/>
    <w:pPr>
      <w:jc w:val="both"/>
    </w:pPr>
    <w:rPr>
      <w:rFonts w:ascii="Times New Roman" w:hAnsi="Times New Roman"/>
    </w:rPr>
  </w:style>
  <w:style w:type="paragraph" w:styleId="Recuodecorpodetexto3">
    <w:name w:val="Body Text Indent 3"/>
    <w:basedOn w:val="Normal"/>
    <w:rsid w:val="00DB6243"/>
    <w:pPr>
      <w:spacing w:after="120"/>
      <w:ind w:left="283"/>
    </w:pPr>
    <w:rPr>
      <w:sz w:val="16"/>
      <w:szCs w:val="16"/>
    </w:rPr>
  </w:style>
  <w:style w:type="paragraph" w:styleId="Recuodecorpodetexto2">
    <w:name w:val="Body Text Indent 2"/>
    <w:basedOn w:val="Normal"/>
    <w:rsid w:val="00212A08"/>
    <w:pPr>
      <w:spacing w:after="120" w:line="480" w:lineRule="auto"/>
      <w:ind w:left="283"/>
    </w:pPr>
  </w:style>
  <w:style w:type="paragraph" w:customStyle="1" w:styleId="Default">
    <w:name w:val="Default"/>
    <w:rsid w:val="00212A08"/>
    <w:pPr>
      <w:autoSpaceDE w:val="0"/>
      <w:autoSpaceDN w:val="0"/>
      <w:adjustRightInd w:val="0"/>
    </w:pPr>
    <w:rPr>
      <w:color w:val="000000"/>
      <w:sz w:val="24"/>
      <w:szCs w:val="24"/>
    </w:rPr>
  </w:style>
  <w:style w:type="paragraph" w:styleId="Textodenotaderodap">
    <w:name w:val="footnote text"/>
    <w:basedOn w:val="Normal"/>
    <w:link w:val="TextodenotaderodapChar"/>
    <w:rsid w:val="000C38BD"/>
    <w:rPr>
      <w:sz w:val="20"/>
    </w:rPr>
  </w:style>
  <w:style w:type="character" w:customStyle="1" w:styleId="TextodenotaderodapChar">
    <w:name w:val="Texto de nota de rodapé Char"/>
    <w:link w:val="Textodenotaderodap"/>
    <w:rsid w:val="000C38BD"/>
    <w:rPr>
      <w:rFonts w:ascii="Garamond" w:hAnsi="Garamond"/>
    </w:rPr>
  </w:style>
  <w:style w:type="character" w:styleId="Refdenotaderodap">
    <w:name w:val="footnote reference"/>
    <w:rsid w:val="000C38BD"/>
    <w:rPr>
      <w:vertAlign w:val="superscript"/>
    </w:rPr>
  </w:style>
  <w:style w:type="character" w:customStyle="1" w:styleId="UnresolvedMention">
    <w:name w:val="Unresolved Mention"/>
    <w:uiPriority w:val="99"/>
    <w:semiHidden/>
    <w:unhideWhenUsed/>
    <w:rsid w:val="00ED0E7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E52"/>
    <w:rPr>
      <w:rFonts w:ascii="Garamond" w:hAnsi="Garamond"/>
      <w:sz w:val="26"/>
    </w:rPr>
  </w:style>
  <w:style w:type="paragraph" w:styleId="Ttulo1">
    <w:name w:val="heading 1"/>
    <w:basedOn w:val="Normal"/>
    <w:next w:val="Normal"/>
    <w:qFormat/>
    <w:rsid w:val="008652B6"/>
    <w:pPr>
      <w:keepNext/>
      <w:jc w:val="center"/>
      <w:outlineLvl w:val="0"/>
    </w:pPr>
    <w:rPr>
      <w:rFonts w:ascii="Times New Roman" w:hAnsi="Times New Roman"/>
      <w:b/>
      <w:sz w:val="28"/>
      <w:u w:val="single"/>
    </w:rPr>
  </w:style>
  <w:style w:type="paragraph" w:styleId="Ttulo2">
    <w:name w:val="heading 2"/>
    <w:basedOn w:val="Normal"/>
    <w:next w:val="Normal"/>
    <w:qFormat/>
    <w:rsid w:val="008652B6"/>
    <w:pPr>
      <w:keepNext/>
      <w:outlineLvl w:val="1"/>
    </w:pPr>
    <w:rPr>
      <w:rFonts w:ascii="Times New Roman" w:hAnsi="Times New Roman"/>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6506F"/>
    <w:pPr>
      <w:tabs>
        <w:tab w:val="center" w:pos="4252"/>
        <w:tab w:val="right" w:pos="8504"/>
      </w:tabs>
    </w:pPr>
  </w:style>
  <w:style w:type="paragraph" w:styleId="Rodap">
    <w:name w:val="footer"/>
    <w:basedOn w:val="Normal"/>
    <w:link w:val="RodapChar"/>
    <w:rsid w:val="0056506F"/>
    <w:pPr>
      <w:tabs>
        <w:tab w:val="center" w:pos="4252"/>
        <w:tab w:val="right" w:pos="8504"/>
      </w:tabs>
    </w:pPr>
  </w:style>
  <w:style w:type="paragraph" w:styleId="Ttulo">
    <w:name w:val="Title"/>
    <w:basedOn w:val="Normal"/>
    <w:qFormat/>
    <w:rsid w:val="008652B6"/>
    <w:pPr>
      <w:jc w:val="center"/>
    </w:pPr>
    <w:rPr>
      <w:rFonts w:ascii="Times New Roman" w:hAnsi="Times New Roman"/>
      <w:sz w:val="24"/>
    </w:rPr>
  </w:style>
  <w:style w:type="paragraph" w:styleId="Corpodetexto2">
    <w:name w:val="Body Text 2"/>
    <w:basedOn w:val="Normal"/>
    <w:rsid w:val="008652B6"/>
    <w:pPr>
      <w:jc w:val="both"/>
    </w:pPr>
    <w:rPr>
      <w:rFonts w:ascii="Times New Roman" w:hAnsi="Times New Roman"/>
      <w:sz w:val="24"/>
    </w:rPr>
  </w:style>
  <w:style w:type="character" w:customStyle="1" w:styleId="CabealhoChar">
    <w:name w:val="Cabeçalho Char"/>
    <w:link w:val="Cabealho"/>
    <w:locked/>
    <w:rsid w:val="00C631BC"/>
    <w:rPr>
      <w:rFonts w:ascii="Garamond" w:hAnsi="Garamond"/>
      <w:sz w:val="26"/>
    </w:rPr>
  </w:style>
  <w:style w:type="character" w:customStyle="1" w:styleId="RodapChar">
    <w:name w:val="Rodapé Char"/>
    <w:link w:val="Rodap"/>
    <w:locked/>
    <w:rsid w:val="00C631BC"/>
    <w:rPr>
      <w:rFonts w:ascii="Garamond" w:hAnsi="Garamond"/>
      <w:sz w:val="26"/>
    </w:rPr>
  </w:style>
  <w:style w:type="character" w:styleId="Hyperlink">
    <w:name w:val="Hyperlink"/>
    <w:rsid w:val="00C631BC"/>
    <w:rPr>
      <w:color w:val="0000FF"/>
      <w:u w:val="single"/>
    </w:rPr>
  </w:style>
  <w:style w:type="paragraph" w:styleId="NormalWeb">
    <w:name w:val="Normal (Web)"/>
    <w:basedOn w:val="Normal"/>
    <w:rsid w:val="00B30736"/>
    <w:pPr>
      <w:spacing w:before="100" w:beforeAutospacing="1" w:after="100" w:afterAutospacing="1"/>
    </w:pPr>
    <w:rPr>
      <w:rFonts w:ascii="Times New Roman" w:hAnsi="Times New Roman"/>
      <w:sz w:val="24"/>
      <w:szCs w:val="24"/>
    </w:rPr>
  </w:style>
  <w:style w:type="character" w:styleId="Forte">
    <w:name w:val="Strong"/>
    <w:qFormat/>
    <w:rsid w:val="00B30736"/>
    <w:rPr>
      <w:b/>
    </w:rPr>
  </w:style>
  <w:style w:type="paragraph" w:customStyle="1" w:styleId="Citao1">
    <w:name w:val="Citação1"/>
    <w:basedOn w:val="Normal"/>
    <w:next w:val="Normal"/>
    <w:link w:val="QuoteChar"/>
    <w:rsid w:val="00546502"/>
    <w:rPr>
      <w:i/>
      <w:iCs/>
      <w:color w:val="000000"/>
    </w:rPr>
  </w:style>
  <w:style w:type="character" w:customStyle="1" w:styleId="QuoteChar">
    <w:name w:val="Quote Char"/>
    <w:link w:val="Citao1"/>
    <w:locked/>
    <w:rsid w:val="00546502"/>
    <w:rPr>
      <w:rFonts w:ascii="Garamond" w:hAnsi="Garamond"/>
      <w:i/>
      <w:color w:val="000000"/>
      <w:sz w:val="26"/>
    </w:rPr>
  </w:style>
  <w:style w:type="character" w:styleId="nfase">
    <w:name w:val="Emphasis"/>
    <w:qFormat/>
    <w:rsid w:val="009C1BDE"/>
    <w:rPr>
      <w:i/>
    </w:rPr>
  </w:style>
  <w:style w:type="paragraph" w:customStyle="1" w:styleId="PargrafodaLista1">
    <w:name w:val="Parágrafo da Lista1"/>
    <w:basedOn w:val="Normal"/>
    <w:rsid w:val="005028B5"/>
    <w:pPr>
      <w:spacing w:after="200" w:line="276" w:lineRule="auto"/>
      <w:ind w:left="720"/>
      <w:contextualSpacing/>
    </w:pPr>
    <w:rPr>
      <w:rFonts w:ascii="Calibri" w:hAnsi="Calibri"/>
      <w:sz w:val="22"/>
      <w:szCs w:val="22"/>
      <w:lang w:eastAsia="en-US"/>
    </w:rPr>
  </w:style>
  <w:style w:type="table" w:styleId="Tabelacomefeitos3D2">
    <w:name w:val="Table 3D effects 2"/>
    <w:basedOn w:val="Tabelanormal"/>
    <w:rsid w:val="008F5768"/>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staMdia2-nfase11">
    <w:name w:val="Lista Média 2 - Ênfase 11"/>
    <w:rsid w:val="00D425F6"/>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adeMdia3-nfase31">
    <w:name w:val="Grade Média 3 - Ênfase 31"/>
    <w:rsid w:val="00AE36F2"/>
    <w:pPr>
      <w:jc w:val="both"/>
    </w:pPr>
    <w:rPr>
      <w:rFonts w:ascii="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styleId="Tabelacomgrade">
    <w:name w:val="Table Grid"/>
    <w:basedOn w:val="Tabelanormal"/>
    <w:rsid w:val="00F85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adeMdia3-nfase11">
    <w:name w:val="Grade Média 3 - Ênfase 11"/>
    <w:rsid w:val="00F85A8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GradeMdia3-nfase51">
    <w:name w:val="Grade Média 3 - Ênfase 51"/>
    <w:rsid w:val="00120C1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styleId="Tabelacomgrade8">
    <w:name w:val="Table Grid 8"/>
    <w:basedOn w:val="Tabelanormal"/>
    <w:rsid w:val="0052146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Textodebalo">
    <w:name w:val="Balloon Text"/>
    <w:basedOn w:val="Normal"/>
    <w:link w:val="TextodebaloChar"/>
    <w:rsid w:val="00765F9B"/>
    <w:rPr>
      <w:rFonts w:ascii="Tahoma" w:hAnsi="Tahoma"/>
      <w:sz w:val="16"/>
      <w:szCs w:val="16"/>
    </w:rPr>
  </w:style>
  <w:style w:type="character" w:customStyle="1" w:styleId="TextodebaloChar">
    <w:name w:val="Texto de balão Char"/>
    <w:link w:val="Textodebalo"/>
    <w:locked/>
    <w:rsid w:val="00765F9B"/>
    <w:rPr>
      <w:rFonts w:ascii="Tahoma" w:hAnsi="Tahoma"/>
      <w:sz w:val="16"/>
    </w:rPr>
  </w:style>
  <w:style w:type="table" w:styleId="Tabelacomgrade5">
    <w:name w:val="Table Grid 5"/>
    <w:basedOn w:val="Tabelanormal"/>
    <w:rsid w:val="000627F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Corpodetexto">
    <w:name w:val="Body Text"/>
    <w:basedOn w:val="Normal"/>
    <w:rsid w:val="00084AB7"/>
    <w:pPr>
      <w:jc w:val="both"/>
    </w:pPr>
    <w:rPr>
      <w:rFonts w:ascii="Times New Roman" w:hAnsi="Times New Roman"/>
    </w:rPr>
  </w:style>
  <w:style w:type="paragraph" w:styleId="Recuodecorpodetexto3">
    <w:name w:val="Body Text Indent 3"/>
    <w:basedOn w:val="Normal"/>
    <w:rsid w:val="00DB6243"/>
    <w:pPr>
      <w:spacing w:after="120"/>
      <w:ind w:left="283"/>
    </w:pPr>
    <w:rPr>
      <w:sz w:val="16"/>
      <w:szCs w:val="16"/>
    </w:rPr>
  </w:style>
  <w:style w:type="paragraph" w:styleId="Recuodecorpodetexto2">
    <w:name w:val="Body Text Indent 2"/>
    <w:basedOn w:val="Normal"/>
    <w:rsid w:val="00212A08"/>
    <w:pPr>
      <w:spacing w:after="120" w:line="480" w:lineRule="auto"/>
      <w:ind w:left="283"/>
    </w:pPr>
  </w:style>
  <w:style w:type="paragraph" w:customStyle="1" w:styleId="Default">
    <w:name w:val="Default"/>
    <w:rsid w:val="00212A08"/>
    <w:pPr>
      <w:autoSpaceDE w:val="0"/>
      <w:autoSpaceDN w:val="0"/>
      <w:adjustRightInd w:val="0"/>
    </w:pPr>
    <w:rPr>
      <w:color w:val="000000"/>
      <w:sz w:val="24"/>
      <w:szCs w:val="24"/>
    </w:rPr>
  </w:style>
  <w:style w:type="paragraph" w:styleId="Textodenotaderodap">
    <w:name w:val="footnote text"/>
    <w:basedOn w:val="Normal"/>
    <w:link w:val="TextodenotaderodapChar"/>
    <w:rsid w:val="000C38BD"/>
    <w:rPr>
      <w:sz w:val="20"/>
    </w:rPr>
  </w:style>
  <w:style w:type="character" w:customStyle="1" w:styleId="TextodenotaderodapChar">
    <w:name w:val="Texto de nota de rodapé Char"/>
    <w:link w:val="Textodenotaderodap"/>
    <w:rsid w:val="000C38BD"/>
    <w:rPr>
      <w:rFonts w:ascii="Garamond" w:hAnsi="Garamond"/>
    </w:rPr>
  </w:style>
  <w:style w:type="character" w:styleId="Refdenotaderodap">
    <w:name w:val="footnote reference"/>
    <w:rsid w:val="000C38BD"/>
    <w:rPr>
      <w:vertAlign w:val="superscript"/>
    </w:rPr>
  </w:style>
  <w:style w:type="character" w:customStyle="1" w:styleId="UnresolvedMention">
    <w:name w:val="Unresolved Mention"/>
    <w:uiPriority w:val="99"/>
    <w:semiHidden/>
    <w:unhideWhenUsed/>
    <w:rsid w:val="00ED0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47684925">
      <w:bodyDiv w:val="1"/>
      <w:marLeft w:val="0"/>
      <w:marRight w:val="0"/>
      <w:marTop w:val="0"/>
      <w:marBottom w:val="0"/>
      <w:divBdr>
        <w:top w:val="none" w:sz="0" w:space="0" w:color="auto"/>
        <w:left w:val="none" w:sz="0" w:space="0" w:color="auto"/>
        <w:bottom w:val="none" w:sz="0" w:space="0" w:color="auto"/>
        <w:right w:val="none" w:sz="0" w:space="0" w:color="auto"/>
      </w:divBdr>
    </w:div>
    <w:div w:id="755832487">
      <w:bodyDiv w:val="1"/>
      <w:marLeft w:val="0"/>
      <w:marRight w:val="0"/>
      <w:marTop w:val="0"/>
      <w:marBottom w:val="0"/>
      <w:divBdr>
        <w:top w:val="none" w:sz="0" w:space="0" w:color="auto"/>
        <w:left w:val="none" w:sz="0" w:space="0" w:color="auto"/>
        <w:bottom w:val="none" w:sz="0" w:space="0" w:color="auto"/>
        <w:right w:val="none" w:sz="0" w:space="0" w:color="auto"/>
      </w:divBdr>
      <w:divsChild>
        <w:div w:id="1271938781">
          <w:marLeft w:val="0"/>
          <w:marRight w:val="0"/>
          <w:marTop w:val="0"/>
          <w:marBottom w:val="0"/>
          <w:divBdr>
            <w:top w:val="none" w:sz="0" w:space="0" w:color="auto"/>
            <w:left w:val="none" w:sz="0" w:space="0" w:color="auto"/>
            <w:bottom w:val="none" w:sz="0" w:space="0" w:color="auto"/>
            <w:right w:val="none" w:sz="0" w:space="0" w:color="auto"/>
          </w:divBdr>
          <w:divsChild>
            <w:div w:id="105692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18232">
      <w:bodyDiv w:val="1"/>
      <w:marLeft w:val="0"/>
      <w:marRight w:val="0"/>
      <w:marTop w:val="0"/>
      <w:marBottom w:val="0"/>
      <w:divBdr>
        <w:top w:val="none" w:sz="0" w:space="0" w:color="auto"/>
        <w:left w:val="none" w:sz="0" w:space="0" w:color="auto"/>
        <w:bottom w:val="none" w:sz="0" w:space="0" w:color="auto"/>
        <w:right w:val="none" w:sz="0" w:space="0" w:color="auto"/>
      </w:divBdr>
    </w:div>
    <w:div w:id="20225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edadedepontenova.mg.gov.b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r\AppData\Roaming\Microsoft\Modelos\PMRD\PMRD%20A4%20-%20201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PMRD A4 - 2013</Template>
  <TotalTime>1</TotalTime>
  <Pages>6</Pages>
  <Words>2111</Words>
  <Characters>11403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TERMO ADMINISTRATIVO DE CESSÃO DE USO DE BEM PÚBLICO</vt:lpstr>
    </vt:vector>
  </TitlesOfParts>
  <Company>Nogueira e Nogueira Advogados Associados</Company>
  <LinksUpToDate>false</LinksUpToDate>
  <CharactersWithSpaces>13488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ADMINISTRATIVO DE CESSÃO DE USO DE BEM PÚBLICO</dc:title>
  <dc:creator>Eyer Nogueira Neto</dc:creator>
  <cp:lastModifiedBy>Graziane</cp:lastModifiedBy>
  <cp:revision>2</cp:revision>
  <cp:lastPrinted>2012-04-02T21:22:00Z</cp:lastPrinted>
  <dcterms:created xsi:type="dcterms:W3CDTF">2022-02-03T21:34:00Z</dcterms:created>
  <dcterms:modified xsi:type="dcterms:W3CDTF">2022-02-03T21:34:00Z</dcterms:modified>
</cp:coreProperties>
</file>