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5A" w:rsidRDefault="0002735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02735A" w:rsidRDefault="0002735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02735A" w:rsidRDefault="00CD05D5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mallCaps/>
          <w:lang w:eastAsia="pt-BR"/>
        </w:rPr>
        <w:t>PROJETO DE LEI COMPLEMENTAR Nº</w:t>
      </w:r>
      <w:r w:rsidR="00B7459B">
        <w:rPr>
          <w:rFonts w:ascii="Arial" w:eastAsia="Times New Roman" w:hAnsi="Arial" w:cs="Arial"/>
          <w:b/>
          <w:bCs/>
          <w:smallCaps/>
          <w:lang w:eastAsia="pt-BR"/>
        </w:rPr>
        <w:t>003</w:t>
      </w:r>
      <w:r>
        <w:rPr>
          <w:rFonts w:ascii="Arial" w:eastAsia="Times New Roman" w:hAnsi="Arial" w:cs="Arial"/>
          <w:b/>
          <w:bCs/>
          <w:smallCaps/>
          <w:lang w:eastAsia="pt-BR"/>
        </w:rPr>
        <w:t>/2019</w:t>
      </w:r>
    </w:p>
    <w:p w:rsidR="0002735A" w:rsidRDefault="0002735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02735A" w:rsidRDefault="0002735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02735A" w:rsidRDefault="00CD05D5">
      <w:pPr>
        <w:tabs>
          <w:tab w:val="center" w:pos="4252"/>
          <w:tab w:val="right" w:pos="8504"/>
        </w:tabs>
        <w:spacing w:after="0" w:line="240" w:lineRule="auto"/>
        <w:ind w:left="4252"/>
        <w:jc w:val="both"/>
      </w:pPr>
      <w:r>
        <w:rPr>
          <w:rFonts w:ascii="Arial" w:eastAsia="Times New Roman" w:hAnsi="Arial" w:cs="Arial"/>
          <w:b/>
          <w:bCs/>
          <w:lang w:eastAsia="pt-BR"/>
        </w:rPr>
        <w:t xml:space="preserve">Inclui os estudantes </w:t>
      </w:r>
      <w:r w:rsidR="00A13E43">
        <w:rPr>
          <w:rFonts w:ascii="Arial" w:eastAsia="Times New Roman" w:hAnsi="Arial" w:cs="Arial"/>
          <w:b/>
          <w:bCs/>
          <w:lang w:eastAsia="pt-BR"/>
        </w:rPr>
        <w:t>do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B7459B">
        <w:rPr>
          <w:rFonts w:ascii="Arial" w:eastAsia="Times New Roman" w:hAnsi="Arial" w:cs="Arial"/>
          <w:b/>
          <w:bCs/>
          <w:lang w:eastAsia="pt-BR"/>
        </w:rPr>
        <w:t>ENCCEJA</w:t>
      </w:r>
      <w:r>
        <w:rPr>
          <w:rFonts w:ascii="Arial" w:eastAsia="Times New Roman" w:hAnsi="Arial" w:cs="Arial"/>
          <w:b/>
          <w:bCs/>
          <w:lang w:eastAsia="pt-BR"/>
        </w:rPr>
        <w:t xml:space="preserve"> nas homenagens previstas na Lei Complementar nº 34/2018</w:t>
      </w:r>
    </w:p>
    <w:p w:rsidR="0002735A" w:rsidRDefault="0002735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02735A" w:rsidRDefault="0002735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mallCaps/>
          <w:lang w:eastAsia="pt-BR"/>
        </w:rPr>
      </w:pPr>
    </w:p>
    <w:p w:rsidR="0002735A" w:rsidRDefault="00CD05D5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 Câmara Municipal de Piedade de Ponte Nova aprovou e eu, Prefeito Municipal, sanciono e promulgo a seguinte Lei:</w:t>
      </w:r>
    </w:p>
    <w:p w:rsidR="0002735A" w:rsidRDefault="0002735A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</w:p>
    <w:p w:rsidR="0002735A" w:rsidRDefault="00CD05D5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Art. 1º </w:t>
      </w:r>
      <w:r>
        <w:rPr>
          <w:rFonts w:ascii="Arial" w:hAnsi="Arial"/>
        </w:rPr>
        <w:t xml:space="preserve">As homenagens previstas na Lei Complementar nº 34/2018 incluirão, também, os alunos </w:t>
      </w:r>
      <w:r w:rsidR="00B7459B">
        <w:rPr>
          <w:rFonts w:ascii="Arial" w:hAnsi="Arial"/>
        </w:rPr>
        <w:t>que</w:t>
      </w:r>
      <w:proofErr w:type="gramStart"/>
      <w:r w:rsidR="00B7459B">
        <w:rPr>
          <w:rFonts w:ascii="Arial" w:hAnsi="Arial"/>
        </w:rPr>
        <w:t xml:space="preserve">  </w:t>
      </w:r>
      <w:proofErr w:type="gramEnd"/>
      <w:r w:rsidR="00B7459B">
        <w:rPr>
          <w:rFonts w:ascii="Arial" w:hAnsi="Arial"/>
        </w:rPr>
        <w:t>concluíram o Ensino Fundamental e</w:t>
      </w:r>
      <w:r w:rsidR="00A13E43">
        <w:rPr>
          <w:rFonts w:ascii="Arial" w:hAnsi="Arial"/>
        </w:rPr>
        <w:t>/ou Ensino</w:t>
      </w:r>
      <w:r w:rsidR="00B7459B">
        <w:rPr>
          <w:rFonts w:ascii="Arial" w:hAnsi="Arial"/>
        </w:rPr>
        <w:t xml:space="preserve"> Médio na Modalidade </w:t>
      </w:r>
      <w:r>
        <w:rPr>
          <w:rFonts w:ascii="Arial" w:hAnsi="Arial"/>
        </w:rPr>
        <w:t xml:space="preserve"> da Educação de Jovens e Adultos – </w:t>
      </w:r>
      <w:r w:rsidR="00B7459B">
        <w:rPr>
          <w:rFonts w:ascii="Arial" w:hAnsi="Arial"/>
        </w:rPr>
        <w:t>ENCCEJA</w:t>
      </w:r>
      <w:r w:rsidR="00A13E43">
        <w:rPr>
          <w:rFonts w:ascii="Arial" w:hAnsi="Arial"/>
        </w:rPr>
        <w:t xml:space="preserve"> – Exame Nacional para Certificação  de Competências  de Jovens e Adultos - </w:t>
      </w:r>
      <w:r w:rsidR="00B7459B">
        <w:rPr>
          <w:rFonts w:ascii="Arial" w:hAnsi="Arial"/>
        </w:rPr>
        <w:t xml:space="preserve"> </w:t>
      </w:r>
      <w:r w:rsidR="00A13E43">
        <w:rPr>
          <w:rFonts w:ascii="Arial" w:hAnsi="Arial"/>
        </w:rPr>
        <w:t>d</w:t>
      </w:r>
      <w:r w:rsidR="00B7459B">
        <w:rPr>
          <w:rFonts w:ascii="Arial" w:hAnsi="Arial"/>
        </w:rPr>
        <w:t>o Município de Piedade de Ponte Nova/MG.</w:t>
      </w:r>
    </w:p>
    <w:p w:rsidR="0002735A" w:rsidRDefault="00CD05D5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  <w:t>Parágrafo único – As homenagens ocorrerão na mesma data e sob os mesmos critérios de seleção estabelecidos na Lei Complementar nº 34/2018.</w:t>
      </w:r>
    </w:p>
    <w:p w:rsidR="0002735A" w:rsidRDefault="0002735A">
      <w:pPr>
        <w:tabs>
          <w:tab w:val="right" w:pos="0"/>
        </w:tabs>
        <w:spacing w:after="0" w:line="240" w:lineRule="auto"/>
        <w:jc w:val="both"/>
        <w:rPr>
          <w:rFonts w:ascii="Arial" w:hAnsi="Arial"/>
          <w:b/>
          <w:bCs/>
        </w:rPr>
      </w:pPr>
    </w:p>
    <w:p w:rsidR="0002735A" w:rsidRDefault="00CD05D5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Art. 2º</w:t>
      </w:r>
      <w:r>
        <w:rPr>
          <w:rFonts w:ascii="Arial" w:hAnsi="Arial"/>
        </w:rPr>
        <w:t xml:space="preserve"> Esta Lei Complementar entra em vigor na data de sua publicação.</w:t>
      </w: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CD05D5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Art. 3º</w:t>
      </w:r>
      <w:r>
        <w:rPr>
          <w:rFonts w:ascii="Arial" w:hAnsi="Arial"/>
        </w:rPr>
        <w:t xml:space="preserve"> Revogam-se as disposições em contrário.</w:t>
      </w: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CD05D5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Piedade de Ponte Nova, </w:t>
      </w:r>
      <w:proofErr w:type="gramStart"/>
      <w:r>
        <w:rPr>
          <w:rFonts w:ascii="Arial" w:hAnsi="Arial"/>
        </w:rPr>
        <w:t>8</w:t>
      </w:r>
      <w:proofErr w:type="gramEnd"/>
      <w:r>
        <w:rPr>
          <w:rFonts w:ascii="Arial" w:hAnsi="Arial"/>
        </w:rPr>
        <w:t xml:space="preserve"> de abril de 2019.</w:t>
      </w: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B7459B">
      <w:pPr>
        <w:tabs>
          <w:tab w:val="right" w:pos="0"/>
        </w:tabs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Vereador João Carlos Silveira Pereira</w:t>
      </w:r>
    </w:p>
    <w:p w:rsidR="0002735A" w:rsidRDefault="00CD05D5">
      <w:pPr>
        <w:tabs>
          <w:tab w:val="right" w:pos="0"/>
        </w:tabs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</w:t>
      </w: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CD05D5">
      <w:pPr>
        <w:tabs>
          <w:tab w:val="right" w:pos="0"/>
        </w:tabs>
        <w:spacing w:after="0"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JUSTIFICATIVA:</w:t>
      </w: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CD05D5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  <w:t>Um dos grandes desafios do Brasil – e o nosso município não é diferente – é erradicar o analfabetismo.</w:t>
      </w:r>
    </w:p>
    <w:p w:rsidR="0002735A" w:rsidRDefault="0002735A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</w:p>
    <w:p w:rsidR="0002735A" w:rsidRDefault="00CD05D5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  <w:t>Por isto, o estímulo aos alunos da Educação de Jovens e Adultos –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 xml:space="preserve">deve ser constante, visando incentivá-los a estudar cada vez mais. Com isto, promove-se a inclusão social e </w:t>
      </w:r>
      <w:proofErr w:type="gramStart"/>
      <w:r>
        <w:rPr>
          <w:rFonts w:ascii="Arial" w:hAnsi="Arial"/>
        </w:rPr>
        <w:t>reduz-se</w:t>
      </w:r>
      <w:proofErr w:type="gramEnd"/>
      <w:r>
        <w:rPr>
          <w:rFonts w:ascii="Arial" w:hAnsi="Arial"/>
        </w:rPr>
        <w:t xml:space="preserve"> os índices de analfabetismo.</w:t>
      </w:r>
    </w:p>
    <w:p w:rsidR="0002735A" w:rsidRDefault="0002735A">
      <w:pPr>
        <w:tabs>
          <w:tab w:val="right" w:pos="0"/>
        </w:tabs>
        <w:spacing w:after="0" w:line="240" w:lineRule="auto"/>
        <w:jc w:val="both"/>
        <w:rPr>
          <w:rFonts w:ascii="Arial" w:hAnsi="Arial"/>
        </w:rPr>
      </w:pPr>
    </w:p>
    <w:p w:rsidR="0002735A" w:rsidRDefault="00CD05D5">
      <w:pPr>
        <w:tabs>
          <w:tab w:val="right" w:pos="0"/>
        </w:tabs>
        <w:spacing w:after="0" w:line="240" w:lineRule="auto"/>
        <w:jc w:val="both"/>
      </w:pPr>
      <w:r>
        <w:rPr>
          <w:rFonts w:ascii="Arial" w:hAnsi="Arial"/>
        </w:rPr>
        <w:tab/>
        <w:t>O presente projeto de lei complementar constitui em uma medida pedagógica que incentivará os alunos do E</w:t>
      </w:r>
      <w:r w:rsidR="00A13E43">
        <w:rPr>
          <w:rFonts w:ascii="Arial" w:hAnsi="Arial"/>
        </w:rPr>
        <w:t>NCCEJA a buscarem uma certificação nos níveis fundamental e médio</w:t>
      </w:r>
      <w:bookmarkStart w:id="0" w:name="_GoBack"/>
      <w:bookmarkEnd w:id="0"/>
      <w:r>
        <w:rPr>
          <w:rFonts w:ascii="Arial" w:hAnsi="Arial"/>
        </w:rPr>
        <w:t>.</w:t>
      </w: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p w:rsidR="0002735A" w:rsidRDefault="0002735A">
      <w:pPr>
        <w:tabs>
          <w:tab w:val="right" w:pos="0"/>
        </w:tabs>
        <w:spacing w:after="0" w:line="240" w:lineRule="auto"/>
        <w:jc w:val="both"/>
      </w:pPr>
    </w:p>
    <w:sectPr w:rsidR="0002735A">
      <w:headerReference w:type="default" r:id="rId7"/>
      <w:pgSz w:w="11906" w:h="16838"/>
      <w:pgMar w:top="2188" w:right="1701" w:bottom="1417" w:left="1701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FD" w:rsidRDefault="00D065FD">
      <w:pPr>
        <w:spacing w:after="0" w:line="240" w:lineRule="auto"/>
      </w:pPr>
      <w:r>
        <w:separator/>
      </w:r>
    </w:p>
  </w:endnote>
  <w:endnote w:type="continuationSeparator" w:id="0">
    <w:p w:rsidR="00D065FD" w:rsidRDefault="00D0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FD" w:rsidRDefault="00D065FD">
      <w:pPr>
        <w:spacing w:after="0" w:line="240" w:lineRule="auto"/>
      </w:pPr>
      <w:r>
        <w:separator/>
      </w:r>
    </w:p>
  </w:footnote>
  <w:footnote w:type="continuationSeparator" w:id="0">
    <w:p w:rsidR="00D065FD" w:rsidRDefault="00D0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51" w:type="dxa"/>
      <w:tblInd w:w="-108" w:type="dxa"/>
      <w:tblLook w:val="0000" w:firstRow="0" w:lastRow="0" w:firstColumn="0" w:lastColumn="0" w:noHBand="0" w:noVBand="0"/>
    </w:tblPr>
    <w:tblGrid>
      <w:gridCol w:w="1509"/>
      <w:gridCol w:w="7042"/>
    </w:tblGrid>
    <w:tr w:rsidR="0002735A">
      <w:trPr>
        <w:trHeight w:val="1462"/>
      </w:trPr>
      <w:tc>
        <w:tcPr>
          <w:tcW w:w="1509" w:type="dxa"/>
          <w:shd w:val="clear" w:color="auto" w:fill="auto"/>
        </w:tcPr>
        <w:p w:rsidR="0002735A" w:rsidRDefault="00CD05D5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Bodoni MT" w:eastAsia="Bodoni MT" w:hAnsi="Bodoni MT" w:cs="Bodoni MT"/>
              <w:b/>
              <w:smallCaps/>
              <w:sz w:val="24"/>
              <w:szCs w:val="24"/>
              <w:lang w:eastAsia="pt-BR"/>
            </w:rPr>
          </w:pPr>
          <w:r>
            <w:object w:dxaOrig="1728" w:dyaOrig="1872">
              <v:shape id="ole_rId1" o:spid="_x0000_i1025" style="width:55.5pt;height:63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616329156" r:id="rId2"/>
            </w:object>
          </w:r>
        </w:p>
      </w:tc>
      <w:tc>
        <w:tcPr>
          <w:tcW w:w="7041" w:type="dxa"/>
          <w:shd w:val="clear" w:color="auto" w:fill="auto"/>
        </w:tcPr>
        <w:p w:rsidR="0002735A" w:rsidRDefault="00CD05D5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Bodoni MT" w:eastAsia="Times New Roman" w:hAnsi="Bodoni MT" w:cs="Bodoni MT"/>
              <w:b/>
              <w:smallCaps/>
              <w:lang w:eastAsia="pt-BR"/>
            </w:rPr>
          </w:pPr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Câmara Municipal de Piedade de Ponte Nova</w:t>
          </w:r>
        </w:p>
        <w:p w:rsidR="0002735A" w:rsidRDefault="00CD05D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hAnsi="Bodoni MT" w:cs="Bodoni MT"/>
              <w:b/>
              <w:smallCaps/>
            </w:rPr>
          </w:pPr>
          <w:r>
            <w:rPr>
              <w:rFonts w:ascii="Bodoni MT" w:hAnsi="Bodoni MT" w:cs="Bodoni MT"/>
              <w:b/>
              <w:smallCaps/>
            </w:rPr>
            <w:t>_________________________________________________________</w:t>
          </w:r>
        </w:p>
        <w:p w:rsidR="0002735A" w:rsidRDefault="00CD05D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odoni MT" w:eastAsia="Times New Roman" w:hAnsi="Bodoni MT" w:cs="Bodoni MT"/>
              <w:b/>
              <w:smallCaps/>
              <w:lang w:eastAsia="pt-BR"/>
            </w:rPr>
          </w:pPr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CNPJ=00.907.927/0001-00</w:t>
          </w:r>
          <w:proofErr w:type="gramStart"/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 xml:space="preserve">    </w:t>
          </w:r>
          <w:proofErr w:type="gramEnd"/>
          <w:r>
            <w:rPr>
              <w:rFonts w:ascii="Bodoni MT" w:eastAsia="Times New Roman" w:hAnsi="Bodoni MT" w:cs="Bodoni MT"/>
              <w:b/>
              <w:smallCaps/>
              <w:lang w:eastAsia="pt-BR"/>
            </w:rPr>
            <w:t>Telefax=31/3871-5110</w:t>
          </w:r>
        </w:p>
        <w:p w:rsidR="0002735A" w:rsidRDefault="00CD05D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odoni MT" w:hAnsi="Bodoni MT" w:cs="Bodoni MT"/>
              <w:b/>
              <w:bCs/>
            </w:rPr>
          </w:pPr>
          <w:r>
            <w:rPr>
              <w:rFonts w:ascii="Bodoni MT" w:hAnsi="Bodoni MT" w:cs="Bodoni MT"/>
              <w:b/>
              <w:bCs/>
            </w:rPr>
            <w:t>Rua Professor José Sátiro de Melo, 85 –</w:t>
          </w:r>
          <w:proofErr w:type="gramStart"/>
          <w:r>
            <w:rPr>
              <w:rFonts w:ascii="Bodoni MT" w:hAnsi="Bodoni MT" w:cs="Bodoni MT"/>
              <w:b/>
              <w:bCs/>
            </w:rPr>
            <w:t xml:space="preserve">  </w:t>
          </w:r>
          <w:proofErr w:type="gramEnd"/>
          <w:r>
            <w:rPr>
              <w:rFonts w:ascii="Bodoni MT" w:hAnsi="Bodoni MT" w:cs="Bodoni MT"/>
              <w:b/>
              <w:bCs/>
            </w:rPr>
            <w:t>Centro – CEP: 35.382-000</w:t>
          </w:r>
        </w:p>
        <w:p w:rsidR="0002735A" w:rsidRDefault="0002735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eastAsia="Bodoni MT" w:hAnsi="Bodoni MT" w:cs="Bodoni MT"/>
              <w:b/>
              <w:smallCaps/>
              <w:sz w:val="24"/>
              <w:szCs w:val="24"/>
              <w:lang w:eastAsia="pt-BR"/>
            </w:rPr>
          </w:pPr>
        </w:p>
      </w:tc>
    </w:tr>
  </w:tbl>
  <w:p w:rsidR="0002735A" w:rsidRDefault="0002735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Bodoni MT" w:hAnsi="Bodoni MT" w:cs="Bodoni MT"/>
        <w:b/>
        <w:smallCaps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5A"/>
    <w:rsid w:val="0002735A"/>
    <w:rsid w:val="00A13E43"/>
    <w:rsid w:val="00B7459B"/>
    <w:rsid w:val="00CD05D5"/>
    <w:rsid w:val="00D0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NSimSun" w:hAnsi="Cambria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28">
    <w:name w:val="ListLabel 28"/>
    <w:qFormat/>
    <w:rPr>
      <w:rFonts w:eastAsia="Times New Roman"/>
      <w:w w:val="101"/>
      <w:sz w:val="23"/>
      <w:szCs w:val="23"/>
    </w:rPr>
  </w:style>
  <w:style w:type="character" w:customStyle="1" w:styleId="ListLabel29">
    <w:name w:val="ListLabel 29"/>
    <w:qFormat/>
    <w:rPr>
      <w:rFonts w:eastAsia="Times New Roman"/>
      <w:w w:val="101"/>
      <w:sz w:val="23"/>
      <w:szCs w:val="23"/>
    </w:rPr>
  </w:style>
  <w:style w:type="character" w:customStyle="1" w:styleId="ListLabel30">
    <w:name w:val="ListLabel 30"/>
    <w:qFormat/>
    <w:rPr>
      <w:rFonts w:eastAsia="Times New Roman"/>
      <w:w w:val="101"/>
      <w:sz w:val="23"/>
      <w:szCs w:val="23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mbria" w:eastAsia="Microsoft YaHei" w:hAnsi="Cambria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551" w:hanging="2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NSimSun" w:hAnsi="Cambria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28">
    <w:name w:val="ListLabel 28"/>
    <w:qFormat/>
    <w:rPr>
      <w:rFonts w:eastAsia="Times New Roman"/>
      <w:w w:val="101"/>
      <w:sz w:val="23"/>
      <w:szCs w:val="23"/>
    </w:rPr>
  </w:style>
  <w:style w:type="character" w:customStyle="1" w:styleId="ListLabel29">
    <w:name w:val="ListLabel 29"/>
    <w:qFormat/>
    <w:rPr>
      <w:rFonts w:eastAsia="Times New Roman"/>
      <w:w w:val="101"/>
      <w:sz w:val="23"/>
      <w:szCs w:val="23"/>
    </w:rPr>
  </w:style>
  <w:style w:type="character" w:customStyle="1" w:styleId="ListLabel30">
    <w:name w:val="ListLabel 30"/>
    <w:qFormat/>
    <w:rPr>
      <w:rFonts w:eastAsia="Times New Roman"/>
      <w:w w:val="101"/>
      <w:sz w:val="23"/>
      <w:szCs w:val="23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mbria" w:eastAsia="Microsoft YaHei" w:hAnsi="Cambria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551" w:hanging="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1995-11-21T17:41:00Z</cp:lastPrinted>
  <dcterms:created xsi:type="dcterms:W3CDTF">2019-04-09T18:33:00Z</dcterms:created>
  <dcterms:modified xsi:type="dcterms:W3CDTF">2019-04-09T18:33:00Z</dcterms:modified>
  <dc:language>pt-BR</dc:language>
</cp:coreProperties>
</file>