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61" w:rsidRPr="00830B61" w:rsidRDefault="00830B61" w:rsidP="00830B61">
      <w:pPr>
        <w:spacing w:after="0" w:line="240" w:lineRule="auto"/>
        <w:jc w:val="center"/>
        <w:rPr>
          <w:rFonts w:ascii="Corbel" w:eastAsia="Times New Roman" w:hAnsi="Corbel" w:cs="Times New Roman"/>
          <w:b/>
          <w:sz w:val="24"/>
          <w:szCs w:val="24"/>
          <w:u w:val="single"/>
          <w:lang w:eastAsia="pt-BR"/>
        </w:rPr>
      </w:pPr>
      <w:r w:rsidRPr="00830B61">
        <w:rPr>
          <w:rFonts w:ascii="Corbel" w:eastAsia="Times New Roman" w:hAnsi="Corbel" w:cs="Times New Roman"/>
          <w:b/>
          <w:sz w:val="24"/>
          <w:szCs w:val="24"/>
          <w:u w:val="single"/>
          <w:lang w:eastAsia="pt-BR"/>
        </w:rPr>
        <w:t xml:space="preserve">PARECER </w:t>
      </w:r>
    </w:p>
    <w:p w:rsidR="00830B61" w:rsidRPr="00830B61" w:rsidRDefault="00830B61" w:rsidP="00830B61">
      <w:pPr>
        <w:spacing w:after="0" w:line="240" w:lineRule="auto"/>
        <w:jc w:val="center"/>
        <w:rPr>
          <w:rFonts w:ascii="Corbel" w:eastAsia="Times New Roman" w:hAnsi="Corbel" w:cs="Times New Roman"/>
          <w:b/>
          <w:sz w:val="24"/>
          <w:szCs w:val="24"/>
          <w:u w:val="single"/>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ind w:left="644"/>
        <w:contextualSpacing/>
        <w:jc w:val="both"/>
        <w:rPr>
          <w:rFonts w:ascii="Corbel" w:eastAsia="Times New Roman" w:hAnsi="Corbel" w:cs="Times New Roman"/>
          <w:b/>
          <w:color w:val="000000"/>
          <w:sz w:val="24"/>
          <w:szCs w:val="24"/>
          <w:lang w:eastAsia="pt-BR"/>
        </w:rPr>
      </w:pPr>
    </w:p>
    <w:p w:rsidR="00830B61" w:rsidRPr="00830B61" w:rsidRDefault="00830B61" w:rsidP="00830B61">
      <w:pPr>
        <w:spacing w:after="0" w:line="240" w:lineRule="auto"/>
        <w:contextualSpacing/>
        <w:jc w:val="both"/>
        <w:rPr>
          <w:rFonts w:ascii="Corbel" w:eastAsia="Times New Roman" w:hAnsi="Corbel" w:cs="Times New Roman"/>
          <w:b/>
          <w:color w:val="000000"/>
          <w:sz w:val="24"/>
          <w:szCs w:val="24"/>
          <w:lang w:eastAsia="pt-BR"/>
        </w:rPr>
      </w:pPr>
      <w:r w:rsidRPr="00830B61">
        <w:rPr>
          <w:rFonts w:ascii="Corbel" w:eastAsia="Times New Roman" w:hAnsi="Corbel" w:cs="Times New Roman"/>
          <w:b/>
          <w:color w:val="000000"/>
          <w:sz w:val="24"/>
          <w:szCs w:val="24"/>
          <w:lang w:eastAsia="pt-BR"/>
        </w:rPr>
        <w:t>I - Relatório:</w:t>
      </w:r>
    </w:p>
    <w:p w:rsidR="00830B61" w:rsidRPr="00830B61" w:rsidRDefault="00830B61" w:rsidP="00830B61">
      <w:pPr>
        <w:spacing w:after="0" w:line="240" w:lineRule="auto"/>
        <w:contextualSpacing/>
        <w:jc w:val="both"/>
        <w:rPr>
          <w:rFonts w:ascii="Corbel" w:eastAsia="Times New Roman" w:hAnsi="Corbel" w:cs="Times New Roman"/>
          <w:b/>
          <w:color w:val="000000"/>
          <w:sz w:val="24"/>
          <w:szCs w:val="24"/>
          <w:lang w:eastAsia="pt-BR"/>
        </w:rPr>
      </w:pPr>
    </w:p>
    <w:p w:rsid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A COMISSÃO DE ORÇAMENTO E TOMADA DE CONTAS,</w:t>
      </w:r>
      <w:proofErr w:type="gramStart"/>
      <w:r w:rsidRPr="00830B61">
        <w:rPr>
          <w:rFonts w:ascii="Corbel" w:eastAsia="Times New Roman" w:hAnsi="Corbel" w:cs="Times New Roman"/>
          <w:sz w:val="24"/>
          <w:szCs w:val="24"/>
          <w:lang w:eastAsia="pt-BR"/>
        </w:rPr>
        <w:t xml:space="preserve">  </w:t>
      </w:r>
      <w:proofErr w:type="gramEnd"/>
      <w:r w:rsidRPr="00830B61">
        <w:rPr>
          <w:rFonts w:ascii="Corbel" w:eastAsia="Times New Roman" w:hAnsi="Corbel" w:cs="Times New Roman"/>
          <w:sz w:val="24"/>
          <w:szCs w:val="24"/>
          <w:lang w:eastAsia="pt-BR"/>
        </w:rPr>
        <w:t>nomeada pela Portaria nº 001/2025, de 03 de janeiro de 2025, presidida pelo Vereador Elvis Luciano Batista de Souza , como relator o Vereador  Jos</w:t>
      </w:r>
      <w:r w:rsidR="00EC33F3">
        <w:rPr>
          <w:rFonts w:ascii="Corbel" w:eastAsia="Times New Roman" w:hAnsi="Corbel" w:cs="Times New Roman"/>
          <w:sz w:val="24"/>
          <w:szCs w:val="24"/>
          <w:lang w:eastAsia="pt-BR"/>
        </w:rPr>
        <w:t>é</w:t>
      </w:r>
      <w:r w:rsidRPr="00830B61">
        <w:rPr>
          <w:rFonts w:ascii="Corbel" w:eastAsia="Times New Roman" w:hAnsi="Corbel" w:cs="Times New Roman"/>
          <w:sz w:val="24"/>
          <w:szCs w:val="24"/>
          <w:lang w:eastAsia="pt-BR"/>
        </w:rPr>
        <w:t xml:space="preserve"> Carlos da Silva </w:t>
      </w:r>
      <w:r w:rsidR="00EC33F3">
        <w:rPr>
          <w:rFonts w:ascii="Corbel" w:eastAsia="Times New Roman" w:hAnsi="Corbel" w:cs="Times New Roman"/>
          <w:sz w:val="24"/>
          <w:szCs w:val="24"/>
          <w:lang w:eastAsia="pt-BR"/>
        </w:rPr>
        <w:t xml:space="preserve"> e membro o Vereador Osmar Firmino</w:t>
      </w:r>
      <w:r w:rsidRPr="00830B61">
        <w:rPr>
          <w:rFonts w:ascii="Corbel" w:eastAsia="Times New Roman" w:hAnsi="Corbel" w:cs="Times New Roman"/>
          <w:sz w:val="24"/>
          <w:szCs w:val="24"/>
          <w:lang w:eastAsia="pt-BR"/>
        </w:rPr>
        <w:t>, com atribuições dispostas  para formalização do Parecer e Projeto de Decreto Legislativo pelo art. 179 E 179 A e dispositivos do Regimento Interno da Câmara Municipal de Piedade de Ponte Nova, formaliza neste documento intitulado ‘Parecer’  os procedimentos legais do Processo Administrativo de Julgamento das Contas Municipais de Piedade de Ponte Nova/MG do Exercício de 202</w:t>
      </w:r>
      <w:r>
        <w:rPr>
          <w:rFonts w:ascii="Corbel" w:eastAsia="Times New Roman" w:hAnsi="Corbel" w:cs="Times New Roman"/>
          <w:sz w:val="24"/>
          <w:szCs w:val="24"/>
          <w:lang w:eastAsia="pt-BR"/>
        </w:rPr>
        <w:t>2</w:t>
      </w:r>
      <w:r w:rsidRPr="00830B61">
        <w:rPr>
          <w:rFonts w:ascii="Corbel" w:eastAsia="Times New Roman" w:hAnsi="Corbel" w:cs="Times New Roman"/>
          <w:sz w:val="24"/>
          <w:szCs w:val="24"/>
          <w:lang w:eastAsia="pt-BR"/>
        </w:rPr>
        <w:t>, enumerado como PROCESSO ADMINISTRATIVO DE JULGAMENTO DE CONTAS MUNICIPAIS  Nº 00</w:t>
      </w:r>
      <w:r>
        <w:rPr>
          <w:rFonts w:ascii="Corbel" w:eastAsia="Times New Roman" w:hAnsi="Corbel" w:cs="Times New Roman"/>
          <w:sz w:val="24"/>
          <w:szCs w:val="24"/>
          <w:lang w:eastAsia="pt-BR"/>
        </w:rPr>
        <w:t>3</w:t>
      </w:r>
      <w:r w:rsidRPr="00830B61">
        <w:rPr>
          <w:rFonts w:ascii="Corbel" w:eastAsia="Times New Roman" w:hAnsi="Corbel" w:cs="Times New Roman"/>
          <w:sz w:val="24"/>
          <w:szCs w:val="24"/>
          <w:lang w:eastAsia="pt-BR"/>
        </w:rPr>
        <w:t>/2025.</w:t>
      </w:r>
    </w:p>
    <w:p w:rsidR="00EC33F3" w:rsidRDefault="00EC33F3" w:rsidP="00830B61">
      <w:pPr>
        <w:spacing w:after="0" w:line="240" w:lineRule="auto"/>
        <w:jc w:val="both"/>
        <w:rPr>
          <w:rFonts w:ascii="Corbel" w:eastAsia="Times New Roman" w:hAnsi="Corbel" w:cs="Times New Roman"/>
          <w:sz w:val="24"/>
          <w:szCs w:val="24"/>
          <w:lang w:eastAsia="pt-BR"/>
        </w:rPr>
      </w:pPr>
    </w:p>
    <w:p w:rsidR="00EC33F3" w:rsidRPr="00830B61" w:rsidRDefault="00EC33F3" w:rsidP="00830B61">
      <w:pPr>
        <w:spacing w:after="0" w:line="240" w:lineRule="auto"/>
        <w:jc w:val="both"/>
        <w:rPr>
          <w:rFonts w:ascii="Corbel" w:eastAsia="Times New Roman" w:hAnsi="Corbel" w:cs="Times New Roman"/>
          <w:sz w:val="24"/>
          <w:szCs w:val="24"/>
          <w:lang w:eastAsia="pt-BR"/>
        </w:rPr>
      </w:pPr>
      <w:r>
        <w:rPr>
          <w:rFonts w:ascii="Corbel" w:eastAsia="Times New Roman" w:hAnsi="Corbel" w:cs="Times New Roman"/>
          <w:sz w:val="24"/>
          <w:szCs w:val="24"/>
          <w:lang w:eastAsia="pt-BR"/>
        </w:rPr>
        <w:t xml:space="preserve">O </w:t>
      </w:r>
      <w:r w:rsidRPr="00830B61">
        <w:rPr>
          <w:rFonts w:ascii="Corbel" w:eastAsia="Times New Roman" w:hAnsi="Corbel" w:cs="Times New Roman"/>
          <w:sz w:val="24"/>
          <w:szCs w:val="24"/>
          <w:lang w:eastAsia="pt-BR"/>
        </w:rPr>
        <w:t>Vereador Elvis Luciano Batista de Souza</w:t>
      </w:r>
      <w:r>
        <w:rPr>
          <w:rFonts w:ascii="Corbel" w:eastAsia="Times New Roman" w:hAnsi="Corbel" w:cs="Times New Roman"/>
          <w:sz w:val="24"/>
          <w:szCs w:val="24"/>
          <w:lang w:eastAsia="pt-BR"/>
        </w:rPr>
        <w:t xml:space="preserve"> (ausente) foi substituído pela Vereadora </w:t>
      </w:r>
      <w:proofErr w:type="spellStart"/>
      <w:r>
        <w:rPr>
          <w:rFonts w:ascii="Corbel" w:eastAsia="Times New Roman" w:hAnsi="Corbel" w:cs="Times New Roman"/>
          <w:sz w:val="24"/>
          <w:szCs w:val="24"/>
          <w:lang w:eastAsia="pt-BR"/>
        </w:rPr>
        <w:t>Lucimeire</w:t>
      </w:r>
      <w:proofErr w:type="spellEnd"/>
      <w:r>
        <w:rPr>
          <w:rFonts w:ascii="Corbel" w:eastAsia="Times New Roman" w:hAnsi="Corbel" w:cs="Times New Roman"/>
          <w:sz w:val="24"/>
          <w:szCs w:val="24"/>
          <w:lang w:eastAsia="pt-BR"/>
        </w:rPr>
        <w:t xml:space="preserve"> de Souza </w:t>
      </w:r>
      <w:proofErr w:type="spellStart"/>
      <w:r>
        <w:rPr>
          <w:rFonts w:ascii="Corbel" w:eastAsia="Times New Roman" w:hAnsi="Corbel" w:cs="Times New Roman"/>
          <w:sz w:val="24"/>
          <w:szCs w:val="24"/>
          <w:lang w:eastAsia="pt-BR"/>
        </w:rPr>
        <w:t>Boroni</w:t>
      </w:r>
      <w:proofErr w:type="spellEnd"/>
      <w:r>
        <w:rPr>
          <w:rFonts w:ascii="Corbel" w:eastAsia="Times New Roman" w:hAnsi="Corbel" w:cs="Times New Roman"/>
          <w:sz w:val="24"/>
          <w:szCs w:val="24"/>
          <w:lang w:eastAsia="pt-BR"/>
        </w:rPr>
        <w:t xml:space="preserve"> Mayrink, conforme Portaria nº 001/2025.</w:t>
      </w:r>
      <w:bookmarkStart w:id="0" w:name="_GoBack"/>
      <w:bookmarkEnd w:id="0"/>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 xml:space="preserve">Os procedimentos iniciaram com o recebimento do Ofício nº </w:t>
      </w:r>
      <w:r>
        <w:rPr>
          <w:rFonts w:ascii="Corbel" w:eastAsia="Times New Roman" w:hAnsi="Corbel" w:cs="Times New Roman"/>
          <w:sz w:val="24"/>
          <w:szCs w:val="24"/>
          <w:lang w:eastAsia="pt-BR"/>
        </w:rPr>
        <w:t>12065</w:t>
      </w:r>
      <w:r w:rsidRPr="00830B61">
        <w:rPr>
          <w:rFonts w:ascii="Corbel" w:eastAsia="Times New Roman" w:hAnsi="Corbel" w:cs="Times New Roman"/>
          <w:sz w:val="24"/>
          <w:szCs w:val="24"/>
          <w:lang w:eastAsia="pt-BR"/>
        </w:rPr>
        <w:t>/2025 – Processo nº 11</w:t>
      </w:r>
      <w:r>
        <w:rPr>
          <w:rFonts w:ascii="Corbel" w:eastAsia="Times New Roman" w:hAnsi="Corbel" w:cs="Times New Roman"/>
          <w:sz w:val="24"/>
          <w:szCs w:val="24"/>
          <w:lang w:eastAsia="pt-BR"/>
        </w:rPr>
        <w:t>48313</w:t>
      </w:r>
      <w:r w:rsidRPr="00830B61">
        <w:rPr>
          <w:rFonts w:ascii="Corbel" w:eastAsia="Times New Roman" w:hAnsi="Corbel" w:cs="Times New Roman"/>
          <w:sz w:val="24"/>
          <w:szCs w:val="24"/>
          <w:lang w:eastAsia="pt-BR"/>
        </w:rPr>
        <w:t xml:space="preserve"> –</w:t>
      </w:r>
      <w:proofErr w:type="spellStart"/>
      <w:r w:rsidRPr="00830B61">
        <w:rPr>
          <w:rFonts w:ascii="Corbel" w:eastAsia="Times New Roman" w:hAnsi="Corbel" w:cs="Times New Roman"/>
          <w:sz w:val="24"/>
          <w:szCs w:val="24"/>
          <w:lang w:eastAsia="pt-BR"/>
        </w:rPr>
        <w:t>Pctas</w:t>
      </w:r>
      <w:proofErr w:type="spellEnd"/>
      <w:r w:rsidRPr="00830B61">
        <w:rPr>
          <w:rFonts w:ascii="Corbel" w:eastAsia="Times New Roman" w:hAnsi="Corbel" w:cs="Times New Roman"/>
          <w:sz w:val="24"/>
          <w:szCs w:val="24"/>
          <w:lang w:eastAsia="pt-BR"/>
        </w:rPr>
        <w:t xml:space="preserve"> Executivo Municipal, datado de </w:t>
      </w:r>
      <w:r>
        <w:rPr>
          <w:rFonts w:ascii="Corbel" w:eastAsia="Times New Roman" w:hAnsi="Corbel" w:cs="Times New Roman"/>
          <w:sz w:val="24"/>
          <w:szCs w:val="24"/>
          <w:lang w:eastAsia="pt-BR"/>
        </w:rPr>
        <w:t>05/06</w:t>
      </w:r>
      <w:r w:rsidRPr="00830B61">
        <w:rPr>
          <w:rFonts w:ascii="Corbel" w:eastAsia="Times New Roman" w:hAnsi="Corbel" w:cs="Times New Roman"/>
          <w:sz w:val="24"/>
          <w:szCs w:val="24"/>
          <w:lang w:eastAsia="pt-BR"/>
        </w:rPr>
        <w:t xml:space="preserve">/2025, assinado pela Coordenadora </w:t>
      </w:r>
      <w:proofErr w:type="spellStart"/>
      <w:r w:rsidRPr="00830B61">
        <w:rPr>
          <w:rFonts w:ascii="Corbel" w:eastAsia="Times New Roman" w:hAnsi="Corbel" w:cs="Times New Roman"/>
          <w:sz w:val="24"/>
          <w:szCs w:val="24"/>
          <w:lang w:eastAsia="pt-BR"/>
        </w:rPr>
        <w:t>Srª</w:t>
      </w:r>
      <w:proofErr w:type="spellEnd"/>
      <w:r w:rsidRPr="00830B61">
        <w:rPr>
          <w:rFonts w:ascii="Corbel" w:eastAsia="Times New Roman" w:hAnsi="Corbel" w:cs="Times New Roman"/>
          <w:sz w:val="24"/>
          <w:szCs w:val="24"/>
          <w:lang w:eastAsia="pt-BR"/>
        </w:rPr>
        <w:t xml:space="preserve"> Giovana </w:t>
      </w:r>
      <w:proofErr w:type="spellStart"/>
      <w:r w:rsidRPr="00830B61">
        <w:rPr>
          <w:rFonts w:ascii="Corbel" w:eastAsia="Times New Roman" w:hAnsi="Corbel" w:cs="Times New Roman"/>
          <w:sz w:val="24"/>
          <w:szCs w:val="24"/>
          <w:lang w:eastAsia="pt-BR"/>
        </w:rPr>
        <w:t>Lameirinhas</w:t>
      </w:r>
      <w:proofErr w:type="spellEnd"/>
      <w:proofErr w:type="gramStart"/>
      <w:r w:rsidRPr="00830B61">
        <w:rPr>
          <w:rFonts w:ascii="Corbel" w:eastAsia="Times New Roman" w:hAnsi="Corbel" w:cs="Times New Roman"/>
          <w:sz w:val="24"/>
          <w:szCs w:val="24"/>
          <w:lang w:eastAsia="pt-BR"/>
        </w:rPr>
        <w:t xml:space="preserve">  </w:t>
      </w:r>
      <w:proofErr w:type="gramEnd"/>
      <w:r w:rsidRPr="00830B61">
        <w:rPr>
          <w:rFonts w:ascii="Corbel" w:eastAsia="Times New Roman" w:hAnsi="Corbel" w:cs="Times New Roman"/>
          <w:sz w:val="24"/>
          <w:szCs w:val="24"/>
          <w:lang w:eastAsia="pt-BR"/>
        </w:rPr>
        <w:t xml:space="preserve">Arcanjo,  protocolizado na Câmara Municipal de Piedade de Ponte Nova/MG em data de </w:t>
      </w:r>
      <w:r>
        <w:rPr>
          <w:rFonts w:ascii="Corbel" w:eastAsia="Times New Roman" w:hAnsi="Corbel" w:cs="Times New Roman"/>
          <w:sz w:val="24"/>
          <w:szCs w:val="24"/>
          <w:lang w:eastAsia="pt-BR"/>
        </w:rPr>
        <w:t>26/06</w:t>
      </w:r>
      <w:r w:rsidRPr="00830B61">
        <w:rPr>
          <w:rFonts w:ascii="Corbel" w:eastAsia="Times New Roman" w:hAnsi="Corbel" w:cs="Times New Roman"/>
          <w:sz w:val="24"/>
          <w:szCs w:val="24"/>
          <w:lang w:eastAsia="pt-BR"/>
        </w:rPr>
        <w:t>/2025, pela Secretaria de Protocolo.</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 xml:space="preserve"> Após os procedimentos iniciais de recepção do Parecer Prévio, iniciou-se os procedimentos de julgamento das contas do exercício de 202</w:t>
      </w:r>
      <w:r>
        <w:rPr>
          <w:rFonts w:ascii="Corbel" w:eastAsia="Times New Roman" w:hAnsi="Corbel" w:cs="Times New Roman"/>
          <w:sz w:val="24"/>
          <w:szCs w:val="24"/>
          <w:lang w:eastAsia="pt-BR"/>
        </w:rPr>
        <w:t>2</w:t>
      </w:r>
      <w:r w:rsidRPr="00830B61">
        <w:rPr>
          <w:rFonts w:ascii="Corbel" w:eastAsia="Times New Roman" w:hAnsi="Corbel" w:cs="Times New Roman"/>
          <w:sz w:val="24"/>
          <w:szCs w:val="24"/>
          <w:lang w:eastAsia="pt-BR"/>
        </w:rPr>
        <w:t xml:space="preserve"> tendo como amparo para as formalidades legais o Regimento Interno desta Casa Legislativa, combinado com a Lei Orgânica Municipal, constituindo os pilares instrumentais e legais para os procedimentos de julgamento, que suscitam a importância que se reverte todo ato de julgamento de ações de entes políticos, que deles derivam consequências para os responsáveis, repercutem em futuras searas do Direito Eleitoral,</w:t>
      </w:r>
      <w:proofErr w:type="gramStart"/>
      <w:r w:rsidRPr="00830B61">
        <w:rPr>
          <w:rFonts w:ascii="Corbel" w:eastAsia="Times New Roman" w:hAnsi="Corbel" w:cs="Times New Roman"/>
          <w:sz w:val="24"/>
          <w:szCs w:val="24"/>
          <w:lang w:eastAsia="pt-BR"/>
        </w:rPr>
        <w:t xml:space="preserve">  </w:t>
      </w:r>
      <w:proofErr w:type="gramEnd"/>
      <w:r w:rsidRPr="00830B61">
        <w:rPr>
          <w:rFonts w:ascii="Corbel" w:eastAsia="Times New Roman" w:hAnsi="Corbel" w:cs="Times New Roman"/>
          <w:sz w:val="24"/>
          <w:szCs w:val="24"/>
          <w:lang w:eastAsia="pt-BR"/>
        </w:rPr>
        <w:t>Civil, Administrativo, e até mesmo incidir em desdobramentos criminais (dolo ao patrimônio público).</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 xml:space="preserve">O instrumento legal que a Câmara Municipal de Piedade de Ponte Nova/MG tem como amparo legal é a Lei Orgânica Municipal que alcança em seus dispositivos toda a jurisdição municipal, tendo sua importância disposta em nossas Constituições Federal </w:t>
      </w:r>
      <w:r w:rsidRPr="00830B61">
        <w:rPr>
          <w:rFonts w:ascii="Corbel" w:eastAsia="Times New Roman" w:hAnsi="Corbel" w:cs="Times New Roman"/>
          <w:sz w:val="24"/>
          <w:szCs w:val="24"/>
          <w:lang w:eastAsia="pt-BR"/>
        </w:rPr>
        <w:lastRenderedPageBreak/>
        <w:t>e Estadual. Sendo assim o ponto de partida de todo o Processo Administrativo nº 002/2024, também, conhecida como LOM.</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Na LOM de Piedade de Ponte Nova/MG, já no seu</w:t>
      </w:r>
      <w:proofErr w:type="gramStart"/>
      <w:r w:rsidRPr="00830B61">
        <w:rPr>
          <w:rFonts w:ascii="Corbel" w:eastAsia="Times New Roman" w:hAnsi="Corbel" w:cs="Times New Roman"/>
          <w:sz w:val="24"/>
          <w:szCs w:val="24"/>
          <w:lang w:eastAsia="pt-BR"/>
        </w:rPr>
        <w:t xml:space="preserve">  </w:t>
      </w:r>
      <w:proofErr w:type="gramEnd"/>
      <w:r w:rsidRPr="00830B61">
        <w:rPr>
          <w:rFonts w:ascii="Corbel" w:eastAsia="Times New Roman" w:hAnsi="Corbel" w:cs="Times New Roman"/>
          <w:sz w:val="24"/>
          <w:szCs w:val="24"/>
          <w:lang w:eastAsia="pt-BR"/>
        </w:rPr>
        <w:t>§ 4º do artigo 4º defende que:</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ind w:left="1701"/>
        <w:jc w:val="both"/>
        <w:rPr>
          <w:rFonts w:ascii="Times New Roman" w:eastAsia="Times New Roman" w:hAnsi="Times New Roman" w:cs="Times New Roman"/>
          <w:i/>
          <w:sz w:val="24"/>
          <w:szCs w:val="24"/>
          <w:lang w:eastAsia="pt-BR"/>
        </w:rPr>
      </w:pPr>
      <w:r w:rsidRPr="00830B61">
        <w:rPr>
          <w:rFonts w:ascii="Times New Roman" w:eastAsia="Times New Roman" w:hAnsi="Times New Roman" w:cs="Times New Roman"/>
          <w:i/>
          <w:sz w:val="24"/>
          <w:szCs w:val="24"/>
          <w:lang w:eastAsia="pt-BR"/>
        </w:rPr>
        <w:t>Art. 4º - O Município assegura, no seu território e nos limites de sua competência, os direitos e garantias fundamentais que a Constituição da República e do Estado confere aos brasileiros e aos estrangeiros residentes no País.</w:t>
      </w:r>
    </w:p>
    <w:p w:rsidR="00830B61" w:rsidRPr="00830B61" w:rsidRDefault="00830B61" w:rsidP="00830B61">
      <w:pPr>
        <w:spacing w:after="0" w:line="240" w:lineRule="auto"/>
        <w:ind w:left="1701"/>
        <w:jc w:val="both"/>
        <w:rPr>
          <w:rFonts w:ascii="Times New Roman" w:eastAsia="Times New Roman" w:hAnsi="Times New Roman" w:cs="Times New Roman"/>
          <w:i/>
          <w:sz w:val="24"/>
          <w:szCs w:val="24"/>
          <w:lang w:eastAsia="pt-BR"/>
        </w:rPr>
      </w:pPr>
    </w:p>
    <w:p w:rsidR="00830B61" w:rsidRPr="00830B61" w:rsidRDefault="00830B61" w:rsidP="00830B61">
      <w:pPr>
        <w:spacing w:after="0" w:line="240" w:lineRule="auto"/>
        <w:ind w:left="1701"/>
        <w:jc w:val="both"/>
        <w:rPr>
          <w:rFonts w:ascii="Times New Roman" w:eastAsia="Times New Roman" w:hAnsi="Times New Roman" w:cs="Times New Roman"/>
          <w:i/>
          <w:sz w:val="24"/>
          <w:szCs w:val="24"/>
          <w:lang w:eastAsia="pt-BR"/>
        </w:rPr>
      </w:pPr>
      <w:r w:rsidRPr="00830B61">
        <w:rPr>
          <w:rFonts w:ascii="Times New Roman" w:eastAsia="Times New Roman" w:hAnsi="Times New Roman" w:cs="Times New Roman"/>
          <w:i/>
          <w:sz w:val="24"/>
          <w:szCs w:val="24"/>
          <w:lang w:eastAsia="pt-BR"/>
        </w:rPr>
        <w:t>§ 4º - os processos administrativos, qualquer que seja o objeto e o procedimento, observar-se-ão, entre outros requisitos de validade, a publicidade, o contraditório, a defesa ampla e o despacho ou decisão motivados.</w:t>
      </w:r>
    </w:p>
    <w:p w:rsidR="00830B61" w:rsidRPr="00830B61" w:rsidRDefault="00830B61" w:rsidP="00830B61">
      <w:pPr>
        <w:spacing w:after="0" w:line="240" w:lineRule="auto"/>
        <w:ind w:left="1701"/>
        <w:jc w:val="both"/>
        <w:rPr>
          <w:rFonts w:ascii="Times New Roman" w:eastAsia="Times New Roman" w:hAnsi="Times New Roman" w:cs="Times New Roman"/>
          <w:i/>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Portanto, a Comissão têm como princípio o respeito aos princípios constitucionais e legais, já de antemão observando que o Regimento Interno vem em seu artigo </w:t>
      </w:r>
      <w:proofErr w:type="gramStart"/>
      <w:r w:rsidRPr="00830B61">
        <w:rPr>
          <w:rFonts w:ascii="Times New Roman" w:eastAsia="Times New Roman" w:hAnsi="Times New Roman" w:cs="Times New Roman"/>
          <w:sz w:val="24"/>
          <w:szCs w:val="24"/>
          <w:lang w:eastAsia="pt-BR"/>
        </w:rPr>
        <w:t>179 ,</w:t>
      </w:r>
      <w:proofErr w:type="gramEnd"/>
      <w:r w:rsidRPr="00830B61">
        <w:rPr>
          <w:rFonts w:ascii="Times New Roman" w:eastAsia="Times New Roman" w:hAnsi="Times New Roman" w:cs="Times New Roman"/>
          <w:sz w:val="24"/>
          <w:szCs w:val="24"/>
          <w:lang w:eastAsia="pt-BR"/>
        </w:rPr>
        <w:t xml:space="preserve"> de forma didática dispor os passos do Processo Administrativo nº 00</w:t>
      </w:r>
      <w:r w:rsidR="00A04A27">
        <w:rPr>
          <w:rFonts w:ascii="Times New Roman" w:eastAsia="Times New Roman" w:hAnsi="Times New Roman" w:cs="Times New Roman"/>
          <w:sz w:val="24"/>
          <w:szCs w:val="24"/>
          <w:lang w:eastAsia="pt-BR"/>
        </w:rPr>
        <w:t>3/2025</w:t>
      </w:r>
      <w:r w:rsidRPr="00830B61">
        <w:rPr>
          <w:rFonts w:ascii="Times New Roman" w:eastAsia="Times New Roman" w:hAnsi="Times New Roman" w:cs="Times New Roman"/>
          <w:sz w:val="24"/>
          <w:szCs w:val="24"/>
          <w:lang w:eastAsia="pt-BR"/>
        </w:rPr>
        <w:t>, que seguem:</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ab/>
        <w:t>- Recebido o Parecer Técnico do Egrégio Tribunal de Contas de Minas Gerais inicia-se os procedimentos, pois sem o mesmo não há como instaurar o processo de julgamento, mesmo</w:t>
      </w:r>
      <w:proofErr w:type="gramStart"/>
      <w:r w:rsidRPr="00830B61">
        <w:rPr>
          <w:rFonts w:ascii="Times New Roman" w:eastAsia="Times New Roman" w:hAnsi="Times New Roman" w:cs="Times New Roman"/>
          <w:sz w:val="24"/>
          <w:szCs w:val="24"/>
          <w:lang w:eastAsia="pt-BR"/>
        </w:rPr>
        <w:t xml:space="preserve"> pois</w:t>
      </w:r>
      <w:proofErr w:type="gramEnd"/>
      <w:r w:rsidRPr="00830B61">
        <w:rPr>
          <w:rFonts w:ascii="Times New Roman" w:eastAsia="Times New Roman" w:hAnsi="Times New Roman" w:cs="Times New Roman"/>
          <w:sz w:val="24"/>
          <w:szCs w:val="24"/>
          <w:lang w:eastAsia="pt-BR"/>
        </w:rPr>
        <w:t xml:space="preserve"> esta ferramenta traz em si uma análise técnica importantíssima para os Legislativos Municipais, com uma abordagem profunda nos aspectos relevantes para o município, por exemplo, saúde, educação, execução orçamentária, indicadores de eficácia e eficiência, atingimento de percentuais da LRF nas despesas com pessoal, dentre outros, orientando quanto ao posicionamento político diante da gestão dos recursos públicos no exercício em fulcro.</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ab/>
        <w:t>- Assim, o inciso I, II</w:t>
      </w:r>
      <w:proofErr w:type="gramStart"/>
      <w:r w:rsidRPr="00830B61">
        <w:rPr>
          <w:rFonts w:ascii="Times New Roman" w:eastAsia="Times New Roman" w:hAnsi="Times New Roman" w:cs="Times New Roman"/>
          <w:sz w:val="24"/>
          <w:szCs w:val="24"/>
          <w:lang w:eastAsia="pt-BR"/>
        </w:rPr>
        <w:t xml:space="preserve">  </w:t>
      </w:r>
      <w:proofErr w:type="gramEnd"/>
      <w:r w:rsidRPr="00830B61">
        <w:rPr>
          <w:rFonts w:ascii="Times New Roman" w:eastAsia="Times New Roman" w:hAnsi="Times New Roman" w:cs="Times New Roman"/>
          <w:sz w:val="24"/>
          <w:szCs w:val="24"/>
          <w:lang w:eastAsia="pt-BR"/>
        </w:rPr>
        <w:t xml:space="preserve">do Art. 179  dispõe sobre a recepção e comunicação ao Plenário, órgão maior do Legislativo Municipal, o que foi devidamente providenciado em Ata da </w:t>
      </w:r>
      <w:r w:rsidR="00A04A27">
        <w:rPr>
          <w:rFonts w:ascii="Times New Roman" w:eastAsia="Times New Roman" w:hAnsi="Times New Roman" w:cs="Times New Roman"/>
          <w:sz w:val="24"/>
          <w:szCs w:val="24"/>
          <w:lang w:eastAsia="pt-BR"/>
        </w:rPr>
        <w:t>Décima Primeira Reunião Ordinária em data de 04/08/2025</w:t>
      </w:r>
      <w:r w:rsidRPr="00830B61">
        <w:rPr>
          <w:rFonts w:ascii="Times New Roman" w:eastAsia="Times New Roman" w:hAnsi="Times New Roman" w:cs="Times New Roman"/>
          <w:sz w:val="24"/>
          <w:szCs w:val="24"/>
          <w:lang w:eastAsia="pt-BR"/>
        </w:rPr>
        <w:t xml:space="preserve">. Momento em que o Parecer Técnico foi apresentado, conjuntamente, com </w:t>
      </w:r>
      <w:proofErr w:type="gramStart"/>
      <w:r w:rsidRPr="00830B61">
        <w:rPr>
          <w:rFonts w:ascii="Times New Roman" w:eastAsia="Times New Roman" w:hAnsi="Times New Roman" w:cs="Times New Roman"/>
          <w:sz w:val="24"/>
          <w:szCs w:val="24"/>
          <w:lang w:eastAsia="pt-BR"/>
        </w:rPr>
        <w:t>outras peças relacionados</w:t>
      </w:r>
      <w:proofErr w:type="gramEnd"/>
      <w:r w:rsidRPr="00830B61">
        <w:rPr>
          <w:rFonts w:ascii="Times New Roman" w:eastAsia="Times New Roman" w:hAnsi="Times New Roman" w:cs="Times New Roman"/>
          <w:sz w:val="24"/>
          <w:szCs w:val="24"/>
          <w:lang w:eastAsia="pt-BR"/>
        </w:rPr>
        <w:t xml:space="preserve"> </w:t>
      </w:r>
      <w:proofErr w:type="gramStart"/>
      <w:r w:rsidRPr="00830B61">
        <w:rPr>
          <w:rFonts w:ascii="Times New Roman" w:eastAsia="Times New Roman" w:hAnsi="Times New Roman" w:cs="Times New Roman"/>
          <w:sz w:val="24"/>
          <w:szCs w:val="24"/>
          <w:lang w:eastAsia="pt-BR"/>
        </w:rPr>
        <w:t>no</w:t>
      </w:r>
      <w:proofErr w:type="gramEnd"/>
      <w:r w:rsidRPr="00830B61">
        <w:rPr>
          <w:rFonts w:ascii="Times New Roman" w:eastAsia="Times New Roman" w:hAnsi="Times New Roman" w:cs="Times New Roman"/>
          <w:sz w:val="24"/>
          <w:szCs w:val="24"/>
          <w:lang w:eastAsia="pt-BR"/>
        </w:rPr>
        <w:t xml:space="preserve"> site oficial do TCEMG, tendo a divulgação que cópias dos pareceres do TCEMG foram replicados no site piedadedepontenova.mg.leg.gov, bem como foi realizado um chamamento público para participação social com sugestões, dúvidas, denúncias e opiniões, por um período de 30 dias. O mesmo foi divulgado em quadro de avisos, órgão oficial de publicação do órgão.</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lastRenderedPageBreak/>
        <w:tab/>
        <w:t xml:space="preserve">- Quanto ao inciso III, </w:t>
      </w:r>
      <w:proofErr w:type="gramStart"/>
      <w:r w:rsidRPr="00830B61">
        <w:rPr>
          <w:rFonts w:ascii="Times New Roman" w:eastAsia="Times New Roman" w:hAnsi="Times New Roman" w:cs="Times New Roman"/>
          <w:sz w:val="24"/>
          <w:szCs w:val="24"/>
          <w:lang w:eastAsia="pt-BR"/>
        </w:rPr>
        <w:t>a</w:t>
      </w:r>
      <w:proofErr w:type="gramEnd"/>
      <w:r w:rsidRPr="00830B61">
        <w:rPr>
          <w:rFonts w:ascii="Times New Roman" w:eastAsia="Times New Roman" w:hAnsi="Times New Roman" w:cs="Times New Roman"/>
          <w:sz w:val="24"/>
          <w:szCs w:val="24"/>
          <w:lang w:eastAsia="pt-BR"/>
        </w:rPr>
        <w:t xml:space="preserve"> comunicação a Comissão de Orçamento e Tomada de Contas, a mesma ocorreu no curso da </w:t>
      </w:r>
      <w:r w:rsidR="00A04A27">
        <w:rPr>
          <w:rFonts w:ascii="Times New Roman" w:eastAsia="Times New Roman" w:hAnsi="Times New Roman" w:cs="Times New Roman"/>
          <w:sz w:val="24"/>
          <w:szCs w:val="24"/>
          <w:lang w:eastAsia="pt-BR"/>
        </w:rPr>
        <w:t>citada</w:t>
      </w:r>
      <w:r w:rsidRPr="00830B61">
        <w:rPr>
          <w:rFonts w:ascii="Times New Roman" w:eastAsia="Times New Roman" w:hAnsi="Times New Roman" w:cs="Times New Roman"/>
          <w:sz w:val="24"/>
          <w:szCs w:val="24"/>
          <w:lang w:eastAsia="pt-BR"/>
        </w:rPr>
        <w:t xml:space="preserve"> reunião</w:t>
      </w:r>
      <w:r w:rsidR="00A04A27">
        <w:rPr>
          <w:rFonts w:ascii="Times New Roman" w:eastAsia="Times New Roman" w:hAnsi="Times New Roman" w:cs="Times New Roman"/>
          <w:sz w:val="24"/>
          <w:szCs w:val="24"/>
          <w:lang w:eastAsia="pt-BR"/>
        </w:rPr>
        <w:t xml:space="preserve"> ordinária de 04/08/2025,</w:t>
      </w:r>
      <w:r w:rsidRPr="00830B61">
        <w:rPr>
          <w:rFonts w:ascii="Times New Roman" w:eastAsia="Times New Roman" w:hAnsi="Times New Roman" w:cs="Times New Roman"/>
          <w:sz w:val="24"/>
          <w:szCs w:val="24"/>
          <w:lang w:eastAsia="pt-BR"/>
        </w:rPr>
        <w:t xml:space="preserve"> na própria pauta, com o encaminhamento feito oficialmente pela Mesa Diretora, entregando em mãos do Presidente da Comissão o Ofício nº </w:t>
      </w:r>
      <w:r w:rsidR="00A04A27">
        <w:rPr>
          <w:rFonts w:ascii="Times New Roman" w:eastAsia="Times New Roman" w:hAnsi="Times New Roman" w:cs="Times New Roman"/>
          <w:sz w:val="24"/>
          <w:szCs w:val="24"/>
          <w:lang w:eastAsia="pt-BR"/>
        </w:rPr>
        <w:t>12065</w:t>
      </w:r>
      <w:r w:rsidRPr="00830B61">
        <w:rPr>
          <w:rFonts w:ascii="Times New Roman" w:eastAsia="Times New Roman" w:hAnsi="Times New Roman" w:cs="Times New Roman"/>
          <w:sz w:val="24"/>
          <w:szCs w:val="24"/>
          <w:lang w:eastAsia="pt-BR"/>
        </w:rPr>
        <w:t>/2025 e demais peças processuais, bem como disponibilizando o Jurídico e a Secretaria da Câmara a disposição da referida Comissão.</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ab/>
        <w:t xml:space="preserve">_ Quanto aos princípios do contraditório e a ampla defesa, foram formalizados desde já com a emissão do Parecer, em data de </w:t>
      </w:r>
      <w:r w:rsidR="00A04A27">
        <w:rPr>
          <w:rFonts w:ascii="Times New Roman" w:eastAsia="Times New Roman" w:hAnsi="Times New Roman" w:cs="Times New Roman"/>
          <w:sz w:val="24"/>
          <w:szCs w:val="24"/>
          <w:lang w:eastAsia="pt-BR"/>
        </w:rPr>
        <w:t>18/08</w:t>
      </w:r>
      <w:r w:rsidRPr="00830B61">
        <w:rPr>
          <w:rFonts w:ascii="Times New Roman" w:eastAsia="Times New Roman" w:hAnsi="Times New Roman" w:cs="Times New Roman"/>
          <w:sz w:val="24"/>
          <w:szCs w:val="24"/>
          <w:lang w:eastAsia="pt-BR"/>
        </w:rPr>
        <w:t>/2025, dispondo sobre os procedimentos abertos para julgamento das contas de 202</w:t>
      </w:r>
      <w:r w:rsidR="00A04A27">
        <w:rPr>
          <w:rFonts w:ascii="Times New Roman" w:eastAsia="Times New Roman" w:hAnsi="Times New Roman" w:cs="Times New Roman"/>
          <w:sz w:val="24"/>
          <w:szCs w:val="24"/>
          <w:lang w:eastAsia="pt-BR"/>
        </w:rPr>
        <w:t>2</w:t>
      </w:r>
      <w:r w:rsidRPr="00830B61">
        <w:rPr>
          <w:rFonts w:ascii="Times New Roman" w:eastAsia="Times New Roman" w:hAnsi="Times New Roman" w:cs="Times New Roman"/>
          <w:sz w:val="24"/>
          <w:szCs w:val="24"/>
          <w:lang w:eastAsia="pt-BR"/>
        </w:rPr>
        <w:t xml:space="preserve">, na qual </w:t>
      </w:r>
      <w:proofErr w:type="gramStart"/>
      <w:r w:rsidRPr="00830B61">
        <w:rPr>
          <w:rFonts w:ascii="Times New Roman" w:eastAsia="Times New Roman" w:hAnsi="Times New Roman" w:cs="Times New Roman"/>
          <w:sz w:val="24"/>
          <w:szCs w:val="24"/>
          <w:lang w:eastAsia="pt-BR"/>
        </w:rPr>
        <w:t>o mesmo figura</w:t>
      </w:r>
      <w:proofErr w:type="gramEnd"/>
      <w:r w:rsidRPr="00830B61">
        <w:rPr>
          <w:rFonts w:ascii="Times New Roman" w:eastAsia="Times New Roman" w:hAnsi="Times New Roman" w:cs="Times New Roman"/>
          <w:sz w:val="24"/>
          <w:szCs w:val="24"/>
          <w:lang w:eastAsia="pt-BR"/>
        </w:rPr>
        <w:t xml:space="preserve"> como responsável e ordenador de despesas, contendo o calendário de reuniões de Comissão e do Julgamento em Plenário, como datas </w:t>
      </w:r>
      <w:r w:rsidR="00A04A27">
        <w:rPr>
          <w:rFonts w:ascii="Times New Roman" w:eastAsia="Times New Roman" w:hAnsi="Times New Roman" w:cs="Times New Roman"/>
          <w:sz w:val="24"/>
          <w:szCs w:val="24"/>
          <w:lang w:eastAsia="pt-BR"/>
        </w:rPr>
        <w:t>18/08</w:t>
      </w:r>
      <w:r w:rsidRPr="00830B61">
        <w:rPr>
          <w:rFonts w:ascii="Times New Roman" w:eastAsia="Times New Roman" w:hAnsi="Times New Roman" w:cs="Times New Roman"/>
          <w:sz w:val="24"/>
          <w:szCs w:val="24"/>
          <w:lang w:eastAsia="pt-BR"/>
        </w:rPr>
        <w:t xml:space="preserve">/2025 (caso a Comissão entendesse necessários para a defesa); e a data de julgamento para </w:t>
      </w:r>
      <w:r w:rsidR="00A04A27">
        <w:rPr>
          <w:rFonts w:ascii="Times New Roman" w:eastAsia="Times New Roman" w:hAnsi="Times New Roman" w:cs="Times New Roman"/>
          <w:sz w:val="24"/>
          <w:szCs w:val="24"/>
          <w:lang w:eastAsia="pt-BR"/>
        </w:rPr>
        <w:t>18/08</w:t>
      </w:r>
      <w:r w:rsidRPr="00830B61">
        <w:rPr>
          <w:rFonts w:ascii="Times New Roman" w:eastAsia="Times New Roman" w:hAnsi="Times New Roman" w:cs="Times New Roman"/>
          <w:sz w:val="24"/>
          <w:szCs w:val="24"/>
          <w:lang w:eastAsia="pt-BR"/>
        </w:rPr>
        <w:t>/2025.</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ab/>
        <w:t xml:space="preserve">  As datas são previamente marcadas, dependendo das necessidades da Comissão outras poderão </w:t>
      </w:r>
      <w:proofErr w:type="gramStart"/>
      <w:r w:rsidRPr="00830B61">
        <w:rPr>
          <w:rFonts w:ascii="Times New Roman" w:eastAsia="Times New Roman" w:hAnsi="Times New Roman" w:cs="Times New Roman"/>
          <w:sz w:val="24"/>
          <w:szCs w:val="24"/>
          <w:lang w:eastAsia="pt-BR"/>
        </w:rPr>
        <w:t>surgir,</w:t>
      </w:r>
      <w:proofErr w:type="gramEnd"/>
      <w:r w:rsidRPr="00830B61">
        <w:rPr>
          <w:rFonts w:ascii="Times New Roman" w:eastAsia="Times New Roman" w:hAnsi="Times New Roman" w:cs="Times New Roman"/>
          <w:sz w:val="24"/>
          <w:szCs w:val="24"/>
          <w:lang w:eastAsia="pt-BR"/>
        </w:rPr>
        <w:t xml:space="preserve"> com comunicado antecipado ao responsável, e se o responsável notificar a Comissão para quaisquer pronunciamentos ou esclarecimentos o mesmo será atendido com reuniões adicionais.</w:t>
      </w:r>
    </w:p>
    <w:p w:rsidR="00A04A27" w:rsidRPr="00830B61" w:rsidRDefault="00A04A27"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ab/>
        <w:t xml:space="preserve"> A Comissão entende que se no curso dos procedimentos, ocorrerem dúvidas ou esclarecimentos adicionais necessários, o responsável será comunicado para pronunciar, podendo inclusive dispor de profissional do Direito para o exercício da ampla defesa, caso solicite formalmente no curso do processo.</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ab/>
      </w:r>
    </w:p>
    <w:p w:rsidR="00830B61" w:rsidRPr="00830B61" w:rsidRDefault="00830B61" w:rsidP="00830B61">
      <w:pPr>
        <w:spacing w:after="0" w:line="240" w:lineRule="auto"/>
        <w:ind w:firstLine="708"/>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Em data de </w:t>
      </w:r>
      <w:r w:rsidR="00A04A27">
        <w:rPr>
          <w:rFonts w:ascii="Times New Roman" w:eastAsia="Times New Roman" w:hAnsi="Times New Roman" w:cs="Times New Roman"/>
          <w:sz w:val="24"/>
          <w:szCs w:val="24"/>
          <w:lang w:eastAsia="pt-BR"/>
        </w:rPr>
        <w:t>18/08/2025</w:t>
      </w:r>
      <w:r w:rsidRPr="00830B61">
        <w:rPr>
          <w:rFonts w:ascii="Times New Roman" w:eastAsia="Times New Roman" w:hAnsi="Times New Roman" w:cs="Times New Roman"/>
          <w:sz w:val="24"/>
          <w:szCs w:val="24"/>
          <w:lang w:eastAsia="pt-BR"/>
        </w:rPr>
        <w:t xml:space="preserve">, reúnem-se os presentes membros da Comissão de Orçamento e Tomada de Contas, no horário das </w:t>
      </w:r>
      <w:proofErr w:type="gramStart"/>
      <w:r w:rsidRPr="00830B61">
        <w:rPr>
          <w:rFonts w:ascii="Times New Roman" w:eastAsia="Times New Roman" w:hAnsi="Times New Roman" w:cs="Times New Roman"/>
          <w:sz w:val="24"/>
          <w:szCs w:val="24"/>
          <w:lang w:eastAsia="pt-BR"/>
        </w:rPr>
        <w:t>18:</w:t>
      </w:r>
      <w:r w:rsidR="00A04A27">
        <w:rPr>
          <w:rFonts w:ascii="Times New Roman" w:eastAsia="Times New Roman" w:hAnsi="Times New Roman" w:cs="Times New Roman"/>
          <w:sz w:val="24"/>
          <w:szCs w:val="24"/>
          <w:lang w:eastAsia="pt-BR"/>
        </w:rPr>
        <w:t>30</w:t>
      </w:r>
      <w:proofErr w:type="gramEnd"/>
      <w:r w:rsidRPr="00830B61">
        <w:rPr>
          <w:rFonts w:ascii="Times New Roman" w:eastAsia="Times New Roman" w:hAnsi="Times New Roman" w:cs="Times New Roman"/>
          <w:sz w:val="24"/>
          <w:szCs w:val="24"/>
          <w:lang w:eastAsia="pt-BR"/>
        </w:rPr>
        <w:t xml:space="preserve"> para deliberação do PARECER, constando que não compareceu o responsável ou representante.</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Segue o parecer.</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Após análises nas peças processuais organizadas pela Comissão de Orçamento e</w:t>
      </w:r>
      <w:proofErr w:type="gramStart"/>
      <w:r w:rsidRPr="00830B61">
        <w:rPr>
          <w:rFonts w:ascii="Times New Roman" w:eastAsia="Times New Roman" w:hAnsi="Times New Roman" w:cs="Times New Roman"/>
          <w:sz w:val="24"/>
          <w:szCs w:val="24"/>
          <w:lang w:eastAsia="pt-BR"/>
        </w:rPr>
        <w:t xml:space="preserve">  </w:t>
      </w:r>
      <w:proofErr w:type="gramEnd"/>
      <w:r w:rsidRPr="00830B61">
        <w:rPr>
          <w:rFonts w:ascii="Times New Roman" w:eastAsia="Times New Roman" w:hAnsi="Times New Roman" w:cs="Times New Roman"/>
          <w:sz w:val="24"/>
          <w:szCs w:val="24"/>
          <w:lang w:eastAsia="pt-BR"/>
        </w:rPr>
        <w:t>Tomada de Contas, tendo vista documentos baixados no site, iniciando pela Certidão de que o Gestor 202</w:t>
      </w:r>
      <w:r w:rsidR="00A04A27">
        <w:rPr>
          <w:rFonts w:ascii="Times New Roman" w:eastAsia="Times New Roman" w:hAnsi="Times New Roman" w:cs="Times New Roman"/>
          <w:sz w:val="24"/>
          <w:szCs w:val="24"/>
          <w:lang w:eastAsia="pt-BR"/>
        </w:rPr>
        <w:t>2</w:t>
      </w:r>
      <w:r w:rsidRPr="00830B61">
        <w:rPr>
          <w:rFonts w:ascii="Times New Roman" w:eastAsia="Times New Roman" w:hAnsi="Times New Roman" w:cs="Times New Roman"/>
          <w:sz w:val="24"/>
          <w:szCs w:val="24"/>
          <w:lang w:eastAsia="pt-BR"/>
        </w:rPr>
        <w:t xml:space="preserve"> é o </w:t>
      </w:r>
      <w:r w:rsidR="00A04A27">
        <w:rPr>
          <w:rFonts w:ascii="Times New Roman" w:eastAsia="Times New Roman" w:hAnsi="Times New Roman" w:cs="Times New Roman"/>
          <w:sz w:val="24"/>
          <w:szCs w:val="24"/>
          <w:lang w:eastAsia="pt-BR"/>
        </w:rPr>
        <w:t xml:space="preserve">Senhor Antônio Mayrink </w:t>
      </w:r>
      <w:proofErr w:type="spellStart"/>
      <w:r w:rsidR="00A04A27">
        <w:rPr>
          <w:rFonts w:ascii="Times New Roman" w:eastAsia="Times New Roman" w:hAnsi="Times New Roman" w:cs="Times New Roman"/>
          <w:sz w:val="24"/>
          <w:szCs w:val="24"/>
          <w:lang w:eastAsia="pt-BR"/>
        </w:rPr>
        <w:t>Bordoni</w:t>
      </w:r>
      <w:proofErr w:type="spellEnd"/>
      <w:r w:rsidRPr="00830B61">
        <w:rPr>
          <w:rFonts w:ascii="Times New Roman" w:eastAsia="Times New Roman" w:hAnsi="Times New Roman" w:cs="Times New Roman"/>
          <w:sz w:val="24"/>
          <w:szCs w:val="24"/>
          <w:lang w:eastAsia="pt-BR"/>
        </w:rPr>
        <w:t xml:space="preserve">, perfazendo o período da </w:t>
      </w:r>
      <w:r w:rsidR="00A04A27">
        <w:rPr>
          <w:rFonts w:ascii="Times New Roman" w:eastAsia="Times New Roman" w:hAnsi="Times New Roman" w:cs="Times New Roman"/>
          <w:sz w:val="24"/>
          <w:szCs w:val="24"/>
          <w:lang w:eastAsia="pt-BR"/>
        </w:rPr>
        <w:t>gestão de 2021/2024</w:t>
      </w:r>
      <w:r w:rsidRPr="00830B61">
        <w:rPr>
          <w:rFonts w:ascii="Times New Roman" w:eastAsia="Times New Roman" w:hAnsi="Times New Roman" w:cs="Times New Roman"/>
          <w:sz w:val="24"/>
          <w:szCs w:val="24"/>
          <w:lang w:eastAsia="pt-BR"/>
        </w:rPr>
        <w:t>. Tal dispositivo é importante quanto a critérios de notificação.</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Para o Legislativo Municipal a notificação será realizada em ‘mãos-próprias’ por ofício caso seja necessário. </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Cumpridas das formalidades iniciais, a Comissão Permanente, através de seu relator passa para as análises dos itens apontados no competente Parecer Prévio </w:t>
      </w:r>
      <w:r w:rsidR="00960A6B">
        <w:rPr>
          <w:rFonts w:ascii="Times New Roman" w:eastAsia="Times New Roman" w:hAnsi="Times New Roman" w:cs="Times New Roman"/>
          <w:sz w:val="24"/>
          <w:szCs w:val="24"/>
          <w:lang w:eastAsia="pt-BR"/>
        </w:rPr>
        <w:t>pelo</w:t>
      </w:r>
      <w:r w:rsidRPr="00830B61">
        <w:rPr>
          <w:rFonts w:ascii="Times New Roman" w:eastAsia="Times New Roman" w:hAnsi="Times New Roman" w:cs="Times New Roman"/>
          <w:sz w:val="24"/>
          <w:szCs w:val="24"/>
          <w:lang w:eastAsia="pt-BR"/>
        </w:rPr>
        <w:t xml:space="preserve"> Relator o </w:t>
      </w:r>
      <w:proofErr w:type="gramStart"/>
      <w:r w:rsidRPr="00830B61">
        <w:rPr>
          <w:rFonts w:ascii="Times New Roman" w:eastAsia="Times New Roman" w:hAnsi="Times New Roman" w:cs="Times New Roman"/>
          <w:sz w:val="24"/>
          <w:szCs w:val="24"/>
          <w:lang w:eastAsia="pt-BR"/>
        </w:rPr>
        <w:t>Sr.</w:t>
      </w:r>
      <w:proofErr w:type="gramEnd"/>
      <w:r w:rsidRPr="00830B61">
        <w:rPr>
          <w:rFonts w:ascii="Times New Roman" w:eastAsia="Times New Roman" w:hAnsi="Times New Roman" w:cs="Times New Roman"/>
          <w:sz w:val="24"/>
          <w:szCs w:val="24"/>
          <w:lang w:eastAsia="pt-BR"/>
        </w:rPr>
        <w:t xml:space="preserve"> </w:t>
      </w:r>
      <w:r w:rsidR="00960A6B">
        <w:rPr>
          <w:rFonts w:ascii="Times New Roman" w:eastAsia="Times New Roman" w:hAnsi="Times New Roman" w:cs="Times New Roman"/>
          <w:sz w:val="24"/>
          <w:szCs w:val="24"/>
          <w:lang w:eastAsia="pt-BR"/>
        </w:rPr>
        <w:t>Conselheiro Mauri Torres.</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O PARECER PRÉVIO do Egrégio TCEMG foi emitido pela APROVAÇÃO das Contas em 202</w:t>
      </w:r>
      <w:r w:rsidR="00960A6B">
        <w:rPr>
          <w:rFonts w:ascii="Times New Roman" w:eastAsia="Times New Roman" w:hAnsi="Times New Roman" w:cs="Times New Roman"/>
          <w:sz w:val="24"/>
          <w:szCs w:val="24"/>
          <w:lang w:eastAsia="pt-BR"/>
        </w:rPr>
        <w:t>2</w:t>
      </w:r>
      <w:r w:rsidRPr="00830B61">
        <w:rPr>
          <w:rFonts w:ascii="Times New Roman" w:eastAsia="Times New Roman" w:hAnsi="Times New Roman" w:cs="Times New Roman"/>
          <w:sz w:val="24"/>
          <w:szCs w:val="24"/>
          <w:lang w:eastAsia="pt-BR"/>
        </w:rPr>
        <w:t xml:space="preserve">, com recomendações pertinentes tanto para </w:t>
      </w:r>
      <w:r w:rsidR="00960A6B">
        <w:rPr>
          <w:rFonts w:ascii="Times New Roman" w:eastAsia="Times New Roman" w:hAnsi="Times New Roman" w:cs="Times New Roman"/>
          <w:sz w:val="24"/>
          <w:szCs w:val="24"/>
          <w:lang w:eastAsia="pt-BR"/>
        </w:rPr>
        <w:t>o Chefe do Poder Executivo e para o Órgão de Controle Interno da Prefeitura Municipa</w:t>
      </w:r>
      <w:r w:rsidR="00B451E3">
        <w:rPr>
          <w:rFonts w:ascii="Times New Roman" w:eastAsia="Times New Roman" w:hAnsi="Times New Roman" w:cs="Times New Roman"/>
          <w:sz w:val="24"/>
          <w:szCs w:val="24"/>
          <w:lang w:eastAsia="pt-BR"/>
        </w:rPr>
        <w:t>l</w:t>
      </w:r>
      <w:r w:rsidRPr="00830B61">
        <w:rPr>
          <w:rFonts w:ascii="Times New Roman" w:eastAsia="Times New Roman" w:hAnsi="Times New Roman" w:cs="Times New Roman"/>
          <w:sz w:val="24"/>
          <w:szCs w:val="24"/>
          <w:lang w:eastAsia="pt-BR"/>
        </w:rPr>
        <w:t>, quanto para o Executivo Municipal de Piedade de Ponte</w:t>
      </w:r>
      <w:r w:rsidR="00960A6B">
        <w:rPr>
          <w:rFonts w:ascii="Times New Roman" w:eastAsia="Times New Roman" w:hAnsi="Times New Roman" w:cs="Times New Roman"/>
          <w:sz w:val="24"/>
          <w:szCs w:val="24"/>
          <w:lang w:eastAsia="pt-BR"/>
        </w:rPr>
        <w:t>.</w:t>
      </w:r>
      <w:r w:rsidRPr="00830B61">
        <w:rPr>
          <w:rFonts w:ascii="Times New Roman" w:eastAsia="Times New Roman" w:hAnsi="Times New Roman" w:cs="Times New Roman"/>
          <w:sz w:val="24"/>
          <w:szCs w:val="24"/>
          <w:lang w:eastAsia="pt-BR"/>
        </w:rPr>
        <w:t xml:space="preserve"> </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As</w:t>
      </w:r>
      <w:proofErr w:type="gramStart"/>
      <w:r w:rsidRPr="00830B61">
        <w:rPr>
          <w:rFonts w:ascii="Times New Roman" w:eastAsia="Times New Roman" w:hAnsi="Times New Roman" w:cs="Times New Roman"/>
          <w:sz w:val="24"/>
          <w:szCs w:val="24"/>
          <w:lang w:eastAsia="pt-BR"/>
        </w:rPr>
        <w:t xml:space="preserve">  </w:t>
      </w:r>
      <w:proofErr w:type="gramEnd"/>
      <w:r w:rsidRPr="00830B61">
        <w:rPr>
          <w:rFonts w:ascii="Times New Roman" w:eastAsia="Times New Roman" w:hAnsi="Times New Roman" w:cs="Times New Roman"/>
          <w:sz w:val="24"/>
          <w:szCs w:val="24"/>
          <w:lang w:eastAsia="pt-BR"/>
        </w:rPr>
        <w:t>alíneas ‘a’, ‘b’ e ‘c’  do Item III do citado Parecer Técnico, traz intrinsicamente  dois pilares, sejam, o planejamento e a execução orçamentária em 202</w:t>
      </w:r>
      <w:r w:rsidR="00850F84">
        <w:rPr>
          <w:rFonts w:ascii="Times New Roman" w:eastAsia="Times New Roman" w:hAnsi="Times New Roman" w:cs="Times New Roman"/>
          <w:sz w:val="24"/>
          <w:szCs w:val="24"/>
          <w:lang w:eastAsia="pt-BR"/>
        </w:rPr>
        <w:t>2</w:t>
      </w:r>
      <w:r w:rsidRPr="00830B61">
        <w:rPr>
          <w:rFonts w:ascii="Times New Roman" w:eastAsia="Times New Roman" w:hAnsi="Times New Roman" w:cs="Times New Roman"/>
          <w:sz w:val="24"/>
          <w:szCs w:val="24"/>
          <w:lang w:eastAsia="pt-BR"/>
        </w:rPr>
        <w:t>,  envolvendo a LDO e a LOA, ambos instrumentos de planejamento de fundamental importância para a efetiva gestão patrimonial, orçamentária e financeira das receitas e despesas do erário público municipal, que precisam conversar entre si e principalmente serem pontos robustos de partida para as ações governamentais.</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numPr>
          <w:ilvl w:val="0"/>
          <w:numId w:val="2"/>
        </w:numPr>
        <w:spacing w:after="0" w:line="240" w:lineRule="auto"/>
        <w:contextualSpacing/>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Quanto ao Executivo Municipal, a recomendação de extrema importância é quanto ao controle nos índices de autorização para abertura de créditos suplementares.</w:t>
      </w:r>
      <w:r w:rsidR="00850F84">
        <w:rPr>
          <w:rFonts w:ascii="Times New Roman" w:eastAsia="Times New Roman" w:hAnsi="Times New Roman" w:cs="Times New Roman"/>
          <w:sz w:val="24"/>
          <w:szCs w:val="24"/>
          <w:lang w:eastAsia="pt-BR"/>
        </w:rPr>
        <w:t xml:space="preserve"> C</w:t>
      </w:r>
      <w:r w:rsidRPr="00830B61">
        <w:rPr>
          <w:rFonts w:ascii="Times New Roman" w:eastAsia="Times New Roman" w:hAnsi="Times New Roman" w:cs="Times New Roman"/>
          <w:sz w:val="24"/>
          <w:szCs w:val="24"/>
          <w:lang w:eastAsia="pt-BR"/>
        </w:rPr>
        <w:t xml:space="preserve">ontrole orçamentário, não como mero instrumento de contas, mas como uma ferramenta de planejamento efetiva dentro da gestão, capaz de dar ao gestor a dimensão de capacidade do órgão suportar ou não as despesas, e a efetiva necessidade de tal despesa para o bem-estar social. Pois, sabemos que os municípios não tem capacidade ilimitada de recursos financeiros. Então, se a capacidade de </w:t>
      </w:r>
      <w:proofErr w:type="gramStart"/>
      <w:r w:rsidRPr="00830B61">
        <w:rPr>
          <w:rFonts w:ascii="Times New Roman" w:eastAsia="Times New Roman" w:hAnsi="Times New Roman" w:cs="Times New Roman"/>
          <w:sz w:val="24"/>
          <w:szCs w:val="24"/>
          <w:lang w:eastAsia="pt-BR"/>
        </w:rPr>
        <w:t>obter</w:t>
      </w:r>
      <w:proofErr w:type="gramEnd"/>
      <w:r w:rsidRPr="00830B61">
        <w:rPr>
          <w:rFonts w:ascii="Times New Roman" w:eastAsia="Times New Roman" w:hAnsi="Times New Roman" w:cs="Times New Roman"/>
          <w:sz w:val="24"/>
          <w:szCs w:val="24"/>
          <w:lang w:eastAsia="pt-BR"/>
        </w:rPr>
        <w:t xml:space="preserve"> receita é limitada, a capacidade de pagar despesas também. Por isso a preocupação dos órgãos de controle, seja o TCEMG, seja este Legislativo Municipal.</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numPr>
          <w:ilvl w:val="0"/>
          <w:numId w:val="2"/>
        </w:numPr>
        <w:spacing w:after="0" w:line="240" w:lineRule="auto"/>
        <w:ind w:left="709"/>
        <w:contextualSpacing/>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Outro ponto de recomendação refere-se </w:t>
      </w:r>
      <w:proofErr w:type="gramStart"/>
      <w:r w:rsidR="00850F84">
        <w:rPr>
          <w:rFonts w:ascii="Times New Roman" w:eastAsia="Times New Roman" w:hAnsi="Times New Roman" w:cs="Times New Roman"/>
          <w:sz w:val="24"/>
          <w:szCs w:val="24"/>
          <w:lang w:eastAsia="pt-BR"/>
        </w:rPr>
        <w:t>a</w:t>
      </w:r>
      <w:proofErr w:type="gramEnd"/>
      <w:r w:rsidR="00850F84">
        <w:rPr>
          <w:rFonts w:ascii="Times New Roman" w:eastAsia="Times New Roman" w:hAnsi="Times New Roman" w:cs="Times New Roman"/>
          <w:sz w:val="24"/>
          <w:szCs w:val="24"/>
          <w:lang w:eastAsia="pt-BR"/>
        </w:rPr>
        <w:t xml:space="preserve"> fidelidade das informações via</w:t>
      </w:r>
      <w:r w:rsidRPr="00830B61">
        <w:rPr>
          <w:rFonts w:ascii="Times New Roman" w:eastAsia="Times New Roman" w:hAnsi="Times New Roman" w:cs="Times New Roman"/>
          <w:sz w:val="24"/>
          <w:szCs w:val="24"/>
          <w:lang w:eastAsia="pt-BR"/>
        </w:rPr>
        <w:t xml:space="preserve"> SICOM</w:t>
      </w:r>
      <w:r w:rsidR="00850F84">
        <w:rPr>
          <w:rFonts w:ascii="Times New Roman" w:eastAsia="Times New Roman" w:hAnsi="Times New Roman" w:cs="Times New Roman"/>
          <w:sz w:val="24"/>
          <w:szCs w:val="24"/>
          <w:lang w:eastAsia="pt-BR"/>
        </w:rPr>
        <w:t>, sendo este</w:t>
      </w:r>
      <w:r w:rsidRPr="00830B61">
        <w:rPr>
          <w:rFonts w:ascii="Times New Roman" w:eastAsia="Times New Roman" w:hAnsi="Times New Roman" w:cs="Times New Roman"/>
          <w:sz w:val="24"/>
          <w:szCs w:val="24"/>
          <w:lang w:eastAsia="pt-BR"/>
        </w:rPr>
        <w:t xml:space="preserve"> uma poderosa ferramenta disponibilizada pelo TCEMG que se destaca como controle e transparência na efetiva contabilização dos recursos públicos. O egrégio TCEMG tem se mostrado de forma competente na normatização e orientação aos gestores públicos quanto </w:t>
      </w:r>
      <w:proofErr w:type="gramStart"/>
      <w:r w:rsidRPr="00830B61">
        <w:rPr>
          <w:rFonts w:ascii="Times New Roman" w:eastAsia="Times New Roman" w:hAnsi="Times New Roman" w:cs="Times New Roman"/>
          <w:sz w:val="24"/>
          <w:szCs w:val="24"/>
          <w:lang w:eastAsia="pt-BR"/>
        </w:rPr>
        <w:t>a</w:t>
      </w:r>
      <w:proofErr w:type="gramEnd"/>
      <w:r w:rsidRPr="00830B61">
        <w:rPr>
          <w:rFonts w:ascii="Times New Roman" w:eastAsia="Times New Roman" w:hAnsi="Times New Roman" w:cs="Times New Roman"/>
          <w:sz w:val="24"/>
          <w:szCs w:val="24"/>
          <w:lang w:eastAsia="pt-BR"/>
        </w:rPr>
        <w:t xml:space="preserve"> uniformização dos dados apresentados, primando pela transparência, confiabilidade e padronização dos relatórios e controle contábeis. </w:t>
      </w:r>
      <w:proofErr w:type="gramStart"/>
      <w:r w:rsidRPr="00830B61">
        <w:rPr>
          <w:rFonts w:ascii="Times New Roman" w:eastAsia="Times New Roman" w:hAnsi="Times New Roman" w:cs="Times New Roman"/>
          <w:sz w:val="24"/>
          <w:szCs w:val="24"/>
          <w:lang w:eastAsia="pt-BR"/>
        </w:rPr>
        <w:t>Os municípios tem</w:t>
      </w:r>
      <w:proofErr w:type="gramEnd"/>
      <w:r w:rsidRPr="00830B61">
        <w:rPr>
          <w:rFonts w:ascii="Times New Roman" w:eastAsia="Times New Roman" w:hAnsi="Times New Roman" w:cs="Times New Roman"/>
          <w:sz w:val="24"/>
          <w:szCs w:val="24"/>
          <w:lang w:eastAsia="pt-BR"/>
        </w:rPr>
        <w:t xml:space="preserve"> literalmente ‘ a faca e o queijo’ nas mãos para o correto envio dos dados.</w:t>
      </w:r>
    </w:p>
    <w:p w:rsidR="00830B61" w:rsidRPr="00830B61" w:rsidRDefault="00830B61" w:rsidP="00830B61">
      <w:pPr>
        <w:spacing w:after="0" w:line="240" w:lineRule="auto"/>
        <w:ind w:left="1095"/>
        <w:contextualSpacing/>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 </w:t>
      </w:r>
    </w:p>
    <w:p w:rsidR="00850F84" w:rsidRDefault="00850F84" w:rsidP="00850F84">
      <w:pPr>
        <w:pStyle w:val="PargrafodaLista"/>
        <w:numPr>
          <w:ilvl w:val="0"/>
          <w:numId w:val="2"/>
        </w:numPr>
        <w:spacing w:after="0" w:line="240" w:lineRule="auto"/>
        <w:jc w:val="both"/>
        <w:rPr>
          <w:rFonts w:ascii="Times New Roman" w:eastAsia="Times New Roman" w:hAnsi="Times New Roman" w:cs="Times New Roman"/>
          <w:sz w:val="24"/>
          <w:szCs w:val="24"/>
          <w:lang w:eastAsia="pt-BR"/>
        </w:rPr>
      </w:pPr>
      <w:r w:rsidRPr="00850F84">
        <w:rPr>
          <w:rFonts w:ascii="Times New Roman" w:eastAsia="Times New Roman" w:hAnsi="Times New Roman" w:cs="Times New Roman"/>
          <w:sz w:val="24"/>
          <w:szCs w:val="24"/>
          <w:lang w:eastAsia="pt-BR"/>
        </w:rPr>
        <w:t xml:space="preserve">Orienta quanto </w:t>
      </w:r>
      <w:proofErr w:type="gramStart"/>
      <w:r w:rsidRPr="00850F84">
        <w:rPr>
          <w:rFonts w:ascii="Times New Roman" w:eastAsia="Times New Roman" w:hAnsi="Times New Roman" w:cs="Times New Roman"/>
          <w:sz w:val="24"/>
          <w:szCs w:val="24"/>
          <w:lang w:eastAsia="pt-BR"/>
        </w:rPr>
        <w:t>a</w:t>
      </w:r>
      <w:proofErr w:type="gramEnd"/>
      <w:r w:rsidRPr="00850F84">
        <w:rPr>
          <w:rFonts w:ascii="Times New Roman" w:eastAsia="Times New Roman" w:hAnsi="Times New Roman" w:cs="Times New Roman"/>
          <w:sz w:val="24"/>
          <w:szCs w:val="24"/>
          <w:lang w:eastAsia="pt-BR"/>
        </w:rPr>
        <w:t xml:space="preserve"> implementação integral das Metas 1-A e 1-B do Plano Nacional de Educação PNE, em conformidade com o disposto na Le n. 13.005/2014. </w:t>
      </w:r>
    </w:p>
    <w:p w:rsidR="00850F84" w:rsidRPr="00850F84" w:rsidRDefault="00850F84" w:rsidP="00850F84">
      <w:pPr>
        <w:pStyle w:val="PargrafodaLista"/>
        <w:rPr>
          <w:rFonts w:ascii="Times New Roman" w:eastAsia="Times New Roman" w:hAnsi="Times New Roman" w:cs="Times New Roman"/>
          <w:sz w:val="24"/>
          <w:szCs w:val="24"/>
          <w:lang w:eastAsia="pt-BR"/>
        </w:rPr>
      </w:pPr>
    </w:p>
    <w:p w:rsidR="00850F84" w:rsidRPr="00850F84" w:rsidRDefault="00850F84" w:rsidP="00850F84">
      <w:pPr>
        <w:pStyle w:val="PargrafodaLista"/>
        <w:numPr>
          <w:ilvl w:val="0"/>
          <w:numId w:val="2"/>
        </w:num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Outro ponto importantíssimo do Parecer Prévio</w:t>
      </w:r>
      <w:proofErr w:type="gramStart"/>
      <w:r>
        <w:rPr>
          <w:rFonts w:ascii="Times New Roman" w:eastAsia="Times New Roman" w:hAnsi="Times New Roman" w:cs="Times New Roman"/>
          <w:sz w:val="24"/>
          <w:szCs w:val="24"/>
          <w:lang w:eastAsia="pt-BR"/>
        </w:rPr>
        <w:t>, trata-se</w:t>
      </w:r>
      <w:proofErr w:type="gramEnd"/>
      <w:r>
        <w:rPr>
          <w:rFonts w:ascii="Times New Roman" w:eastAsia="Times New Roman" w:hAnsi="Times New Roman" w:cs="Times New Roman"/>
          <w:sz w:val="24"/>
          <w:szCs w:val="24"/>
          <w:lang w:eastAsia="pt-BR"/>
        </w:rPr>
        <w:t xml:space="preserve"> das despesas oriundas de contratos de terceirização, que devem ter a correta classificação, pois as </w:t>
      </w:r>
      <w:r>
        <w:rPr>
          <w:rFonts w:ascii="Times New Roman" w:eastAsia="Times New Roman" w:hAnsi="Times New Roman" w:cs="Times New Roman"/>
          <w:sz w:val="24"/>
          <w:szCs w:val="24"/>
          <w:lang w:eastAsia="pt-BR"/>
        </w:rPr>
        <w:lastRenderedPageBreak/>
        <w:t xml:space="preserve">atividades relacionadas a atividade finalística </w:t>
      </w:r>
      <w:r w:rsidR="00DD4784">
        <w:rPr>
          <w:rFonts w:ascii="Times New Roman" w:eastAsia="Times New Roman" w:hAnsi="Times New Roman" w:cs="Times New Roman"/>
          <w:sz w:val="24"/>
          <w:szCs w:val="24"/>
          <w:lang w:eastAsia="pt-BR"/>
        </w:rPr>
        <w:t>devem possibilitar o cômputo às despesas de pessoal e desta forma serem contadas para fins de limite com despesa total de pessoal conforme prevê a LRF 101/2000.</w:t>
      </w:r>
      <w:r>
        <w:rPr>
          <w:rFonts w:ascii="Times New Roman" w:eastAsia="Times New Roman" w:hAnsi="Times New Roman" w:cs="Times New Roman"/>
          <w:sz w:val="24"/>
          <w:szCs w:val="24"/>
          <w:lang w:eastAsia="pt-BR"/>
        </w:rPr>
        <w:t xml:space="preserve"> </w:t>
      </w:r>
    </w:p>
    <w:p w:rsidR="00850F84" w:rsidRDefault="00850F84" w:rsidP="00830B61">
      <w:pPr>
        <w:spacing w:after="0" w:line="240" w:lineRule="auto"/>
        <w:contextualSpacing/>
        <w:jc w:val="both"/>
        <w:rPr>
          <w:rFonts w:ascii="Times New Roman" w:eastAsia="Times New Roman" w:hAnsi="Times New Roman" w:cs="Times New Roman"/>
          <w:sz w:val="24"/>
          <w:szCs w:val="24"/>
          <w:lang w:eastAsia="pt-BR"/>
        </w:rPr>
      </w:pPr>
    </w:p>
    <w:p w:rsidR="00850F84" w:rsidRDefault="00850F84" w:rsidP="00830B61">
      <w:pPr>
        <w:spacing w:after="0" w:line="240" w:lineRule="auto"/>
        <w:contextualSpacing/>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contextualSpacing/>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Nos incisos IV e V do Parecer Prévio, recomendações aos órgãos de controle </w:t>
      </w:r>
      <w:r w:rsidR="00FD678B">
        <w:rPr>
          <w:rFonts w:ascii="Times New Roman" w:eastAsia="Times New Roman" w:hAnsi="Times New Roman" w:cs="Times New Roman"/>
          <w:sz w:val="24"/>
          <w:szCs w:val="24"/>
          <w:lang w:eastAsia="pt-BR"/>
        </w:rPr>
        <w:t>que o parecer prévio não impede a apreciação posterior de atos lesivos ao patrimônio público e</w:t>
      </w:r>
      <w:proofErr w:type="gramStart"/>
      <w:r w:rsidR="00FD678B">
        <w:rPr>
          <w:rFonts w:ascii="Times New Roman" w:eastAsia="Times New Roman" w:hAnsi="Times New Roman" w:cs="Times New Roman"/>
          <w:sz w:val="24"/>
          <w:szCs w:val="24"/>
          <w:lang w:eastAsia="pt-BR"/>
        </w:rPr>
        <w:t xml:space="preserve"> </w:t>
      </w:r>
      <w:r w:rsidRPr="00830B61">
        <w:rPr>
          <w:rFonts w:ascii="Times New Roman" w:eastAsia="Times New Roman" w:hAnsi="Times New Roman" w:cs="Times New Roman"/>
          <w:sz w:val="24"/>
          <w:szCs w:val="24"/>
          <w:lang w:eastAsia="pt-BR"/>
        </w:rPr>
        <w:t xml:space="preserve"> </w:t>
      </w:r>
      <w:proofErr w:type="gramEnd"/>
      <w:r w:rsidRPr="00830B61">
        <w:rPr>
          <w:rFonts w:ascii="Times New Roman" w:eastAsia="Times New Roman" w:hAnsi="Times New Roman" w:cs="Times New Roman"/>
          <w:sz w:val="24"/>
          <w:szCs w:val="24"/>
          <w:lang w:eastAsia="pt-BR"/>
        </w:rPr>
        <w:t>uma importante recomendação ao Órgão de Controle Interno para que no uso de suas prerrogativas esteja atento a gestão municipal e ao dever de dar ciência o TCEMG das irregularidades apuradas.</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O Legislativo Municipal de Piedade de Ponte Nova tem como princípio o apoio </w:t>
      </w:r>
      <w:proofErr w:type="gramStart"/>
      <w:r w:rsidRPr="00830B61">
        <w:rPr>
          <w:rFonts w:ascii="Times New Roman" w:eastAsia="Times New Roman" w:hAnsi="Times New Roman" w:cs="Times New Roman"/>
          <w:sz w:val="24"/>
          <w:szCs w:val="24"/>
          <w:lang w:eastAsia="pt-BR"/>
        </w:rPr>
        <w:t>as</w:t>
      </w:r>
      <w:proofErr w:type="gramEnd"/>
      <w:r w:rsidRPr="00830B61">
        <w:rPr>
          <w:rFonts w:ascii="Times New Roman" w:eastAsia="Times New Roman" w:hAnsi="Times New Roman" w:cs="Times New Roman"/>
          <w:sz w:val="24"/>
          <w:szCs w:val="24"/>
          <w:lang w:eastAsia="pt-BR"/>
        </w:rPr>
        <w:t xml:space="preserve"> atividades e projetos municipais que atende a comunidade e ao analisar os projetos de planejamento está atento as demandas da comunidade e há eficiência e efetividade dos serviços públicos municipais sendo este objetivo das suplementações orçamentárias que ocorreram em 202</w:t>
      </w:r>
      <w:r w:rsidR="00FD678B">
        <w:rPr>
          <w:rFonts w:ascii="Times New Roman" w:eastAsia="Times New Roman" w:hAnsi="Times New Roman" w:cs="Times New Roman"/>
          <w:sz w:val="24"/>
          <w:szCs w:val="24"/>
          <w:lang w:eastAsia="pt-BR"/>
        </w:rPr>
        <w:t>2</w:t>
      </w:r>
      <w:r w:rsidRPr="00830B61">
        <w:rPr>
          <w:rFonts w:ascii="Times New Roman" w:eastAsia="Times New Roman" w:hAnsi="Times New Roman" w:cs="Times New Roman"/>
          <w:sz w:val="24"/>
          <w:szCs w:val="24"/>
          <w:lang w:eastAsia="pt-BR"/>
        </w:rPr>
        <w:t>.</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O Parecer Prévio</w:t>
      </w:r>
      <w:proofErr w:type="gramStart"/>
      <w:r w:rsidRPr="00830B61">
        <w:rPr>
          <w:rFonts w:ascii="Times New Roman" w:eastAsia="Times New Roman" w:hAnsi="Times New Roman" w:cs="Times New Roman"/>
          <w:sz w:val="24"/>
          <w:szCs w:val="24"/>
          <w:lang w:eastAsia="pt-BR"/>
        </w:rPr>
        <w:t xml:space="preserve">  </w:t>
      </w:r>
      <w:proofErr w:type="gramEnd"/>
      <w:r w:rsidRPr="00830B61">
        <w:rPr>
          <w:rFonts w:ascii="Times New Roman" w:eastAsia="Times New Roman" w:hAnsi="Times New Roman" w:cs="Times New Roman"/>
          <w:sz w:val="24"/>
          <w:szCs w:val="24"/>
          <w:lang w:eastAsia="pt-BR"/>
        </w:rPr>
        <w:t>orienta de forma bem didática e coerente com as normativas contábeis realize a movimentação de recursos da manutenção e desenvolvimento do ensino e das ações de saúde conta corrente bancária específica, assim orientando a contabilidade e tesouraria que acompanhe toda normativa necessária ao SICOM e demais ferramentas de acompanhamento do Órgão, sendo reforçado por este Poder Legislativo junto ao Executivo Municipal que atente para esta orientação, pois os dados disponibilizados em portais e encaminhamos aos órgãos de controle, principalmente aos cidadãos devem se revestir de toda cautela necessária por serem o espelho em que se reflete a autoridade política e pública, primando pela transparência e facilidade de compreensão ao cidadão comum.</w:t>
      </w:r>
    </w:p>
    <w:p w:rsidR="00830B61" w:rsidRDefault="00830B61" w:rsidP="00830B61">
      <w:pPr>
        <w:spacing w:after="0" w:line="240" w:lineRule="auto"/>
        <w:jc w:val="both"/>
        <w:rPr>
          <w:rFonts w:ascii="Times New Roman" w:eastAsia="Times New Roman" w:hAnsi="Times New Roman" w:cs="Times New Roman"/>
          <w:sz w:val="24"/>
          <w:szCs w:val="24"/>
          <w:lang w:eastAsia="pt-BR"/>
        </w:rPr>
      </w:pPr>
    </w:p>
    <w:p w:rsidR="00873507" w:rsidRDefault="00873507" w:rsidP="00830B6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Quanto a análise detalhada das contas de 2022, o relatório traz que o </w:t>
      </w:r>
      <w:r w:rsidR="00830B61" w:rsidRPr="00830B61">
        <w:rPr>
          <w:rFonts w:ascii="Times New Roman" w:eastAsia="Times New Roman" w:hAnsi="Times New Roman" w:cs="Times New Roman"/>
          <w:sz w:val="24"/>
          <w:szCs w:val="24"/>
          <w:lang w:eastAsia="pt-BR"/>
        </w:rPr>
        <w:t xml:space="preserve">Município de Piedade de Ponte Nova atingiu o mínimo de investimento na educação com o percentual </w:t>
      </w:r>
      <w:r>
        <w:rPr>
          <w:rFonts w:ascii="Times New Roman" w:eastAsia="Times New Roman" w:hAnsi="Times New Roman" w:cs="Times New Roman"/>
          <w:sz w:val="24"/>
          <w:szCs w:val="24"/>
          <w:lang w:eastAsia="pt-BR"/>
        </w:rPr>
        <w:t xml:space="preserve">de 28% (vinte e oito por cento), demonstrando uma real preocupação da gestão pública em fomentar as ações educativas no sentido de </w:t>
      </w:r>
      <w:proofErr w:type="gramStart"/>
      <w:r>
        <w:rPr>
          <w:rFonts w:ascii="Times New Roman" w:eastAsia="Times New Roman" w:hAnsi="Times New Roman" w:cs="Times New Roman"/>
          <w:sz w:val="24"/>
          <w:szCs w:val="24"/>
          <w:lang w:eastAsia="pt-BR"/>
        </w:rPr>
        <w:t>implementar</w:t>
      </w:r>
      <w:proofErr w:type="gramEnd"/>
      <w:r>
        <w:rPr>
          <w:rFonts w:ascii="Times New Roman" w:eastAsia="Times New Roman" w:hAnsi="Times New Roman" w:cs="Times New Roman"/>
          <w:sz w:val="24"/>
          <w:szCs w:val="24"/>
          <w:lang w:eastAsia="pt-BR"/>
        </w:rPr>
        <w:t xml:space="preserve"> as </w:t>
      </w:r>
      <w:r w:rsidR="00830B61" w:rsidRPr="00830B61">
        <w:rPr>
          <w:rFonts w:ascii="Times New Roman" w:eastAsia="Times New Roman" w:hAnsi="Times New Roman" w:cs="Times New Roman"/>
          <w:sz w:val="24"/>
          <w:szCs w:val="24"/>
          <w:lang w:eastAsia="pt-BR"/>
        </w:rPr>
        <w:t xml:space="preserve"> metas do Plano Nacional de Educação, que sendo uma ferramenta de planejamento estratégico, com diretrizes, metas e estratégia para a educação no Brasil, tem o objetivo de elaborar metas visando ações para erradicar o analfabetismo (que nem deveria ser assunto de pauta mais) a universalização do ensino básico, a valorização dos profissionais da educação e ao fortalecimento da educação superior. </w:t>
      </w:r>
    </w:p>
    <w:p w:rsidR="00873507" w:rsidRDefault="00873507"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Diante dos desafios propostos, das ferramentas tecnológicas e do esforço de toda sociedade brasileira os investimentos realizados no município de Piedade de Ponte </w:t>
      </w:r>
      <w:r w:rsidRPr="00830B61">
        <w:rPr>
          <w:rFonts w:ascii="Times New Roman" w:eastAsia="Times New Roman" w:hAnsi="Times New Roman" w:cs="Times New Roman"/>
          <w:sz w:val="24"/>
          <w:szCs w:val="24"/>
          <w:lang w:eastAsia="pt-BR"/>
        </w:rPr>
        <w:lastRenderedPageBreak/>
        <w:t>Nova foram no sentido de oferecer um processo de ensino-aprendizagem acolhedor e em constantes melhorias, com muitos desafios para alcançar metas importantes dentro do PNE.</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O Legislativo Municipal vem dando suporte ao Executivo Municipal seja na </w:t>
      </w:r>
      <w:proofErr w:type="gramStart"/>
      <w:r w:rsidRPr="00830B61">
        <w:rPr>
          <w:rFonts w:ascii="Times New Roman" w:eastAsia="Times New Roman" w:hAnsi="Times New Roman" w:cs="Times New Roman"/>
          <w:sz w:val="24"/>
          <w:szCs w:val="24"/>
          <w:lang w:eastAsia="pt-BR"/>
        </w:rPr>
        <w:t>implementação</w:t>
      </w:r>
      <w:proofErr w:type="gramEnd"/>
      <w:r w:rsidRPr="00830B61">
        <w:rPr>
          <w:rFonts w:ascii="Times New Roman" w:eastAsia="Times New Roman" w:hAnsi="Times New Roman" w:cs="Times New Roman"/>
          <w:sz w:val="24"/>
          <w:szCs w:val="24"/>
          <w:lang w:eastAsia="pt-BR"/>
        </w:rPr>
        <w:t xml:space="preserve"> de políticas voltadas para valorização do magistério, melhorias na rede física da escola, intercâmbio de ações com sua presença em participações nas ações educativas.</w:t>
      </w:r>
    </w:p>
    <w:p w:rsidR="00B451E3" w:rsidRDefault="00B451E3" w:rsidP="00830B61">
      <w:pPr>
        <w:spacing w:after="0" w:line="240" w:lineRule="auto"/>
        <w:jc w:val="both"/>
        <w:rPr>
          <w:rFonts w:ascii="Times New Roman" w:eastAsia="Times New Roman" w:hAnsi="Times New Roman" w:cs="Times New Roman"/>
          <w:sz w:val="24"/>
          <w:szCs w:val="24"/>
          <w:lang w:eastAsia="pt-BR"/>
        </w:rPr>
      </w:pPr>
    </w:p>
    <w:p w:rsidR="00B451E3" w:rsidRDefault="00B451E3" w:rsidP="00830B6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Neste sentido foi aprovada nesta Casa Legislativa, a partir de iniciativa do Executivo Municipal a Lei Municipal n. </w:t>
      </w:r>
      <w:r w:rsidR="00951DF7">
        <w:rPr>
          <w:rFonts w:ascii="Times New Roman" w:eastAsia="Times New Roman" w:hAnsi="Times New Roman" w:cs="Times New Roman"/>
          <w:sz w:val="24"/>
          <w:szCs w:val="24"/>
          <w:lang w:eastAsia="pt-BR"/>
        </w:rPr>
        <w:t>1.264 de 23 de setembro de 2022,</w:t>
      </w:r>
      <w:proofErr w:type="gramStart"/>
      <w:r w:rsidR="00951DF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que dispõe sobre incentivos e benefícios  para fomentar atividades escolares de cunho pedagógico, cultural e histórico da rede pública municipal, entre outras ações, promove ações de alunos, grupos de servidores no fomento a projetos voltados para a história do Estado de Minas Gerais e do Brasil, no sentido de incentivar práticas voltadas ao ensino, a pesquisa e ao trabalho coletivo na área da educação.</w:t>
      </w:r>
    </w:p>
    <w:p w:rsidR="001B460F" w:rsidRDefault="001B460F" w:rsidP="00830B61">
      <w:pPr>
        <w:spacing w:after="0" w:line="240" w:lineRule="auto"/>
        <w:jc w:val="both"/>
        <w:rPr>
          <w:rFonts w:ascii="Times New Roman" w:eastAsia="Times New Roman" w:hAnsi="Times New Roman" w:cs="Times New Roman"/>
          <w:sz w:val="24"/>
          <w:szCs w:val="24"/>
          <w:lang w:eastAsia="pt-BR"/>
        </w:rPr>
      </w:pPr>
    </w:p>
    <w:p w:rsidR="001B460F" w:rsidRDefault="001B460F" w:rsidP="00830B6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relação ao Ensino infantil e especializado foram fomentadas políticas públicas, a exemplo, a Lei Municipal n. 1.266 de 15 de dezembro de 2022, fruto de amplo debate entre os poderes públicos e a comunidade escolar, criando o Serviço de Apoio Especializado no Núcleo Escolar ‘’Dom Viçoso’’, pra fins de oferta de Atendimento Educacional Especializado.</w:t>
      </w:r>
    </w:p>
    <w:p w:rsidR="001B460F" w:rsidRDefault="001B460F" w:rsidP="00830B61">
      <w:pPr>
        <w:spacing w:after="0" w:line="240" w:lineRule="auto"/>
        <w:jc w:val="both"/>
        <w:rPr>
          <w:rFonts w:ascii="Times New Roman" w:eastAsia="Times New Roman" w:hAnsi="Times New Roman" w:cs="Times New Roman"/>
          <w:sz w:val="24"/>
          <w:szCs w:val="24"/>
          <w:lang w:eastAsia="pt-BR"/>
        </w:rPr>
      </w:pPr>
    </w:p>
    <w:p w:rsidR="001B460F" w:rsidRDefault="001B460F" w:rsidP="00830B6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legislação prevê atuação de equipes multiprofissionais que possam melhorar a qualidade de processo ensino-aprendizagem com a participação da comunidade escolar atuando na mediação das relações sociais e institucionais.</w:t>
      </w:r>
    </w:p>
    <w:p w:rsidR="00B451E3" w:rsidRDefault="00B451E3" w:rsidP="00830B61">
      <w:pPr>
        <w:spacing w:after="0" w:line="240" w:lineRule="auto"/>
        <w:jc w:val="both"/>
        <w:rPr>
          <w:rFonts w:ascii="Times New Roman" w:eastAsia="Times New Roman" w:hAnsi="Times New Roman" w:cs="Times New Roman"/>
          <w:sz w:val="24"/>
          <w:szCs w:val="24"/>
          <w:lang w:eastAsia="pt-BR"/>
        </w:rPr>
      </w:pPr>
    </w:p>
    <w:p w:rsidR="00B451E3" w:rsidRDefault="001B460F" w:rsidP="00830B6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Estas são práticas que pretendem incentivar ações no dia-a-dia escolar e melhorar a relação professor-aluno e as ações pedagógicas. </w:t>
      </w:r>
    </w:p>
    <w:p w:rsidR="001B460F" w:rsidRDefault="001B460F" w:rsidP="00830B61">
      <w:pPr>
        <w:spacing w:after="0" w:line="240" w:lineRule="auto"/>
        <w:jc w:val="both"/>
        <w:rPr>
          <w:rFonts w:ascii="Times New Roman" w:eastAsia="Times New Roman" w:hAnsi="Times New Roman" w:cs="Times New Roman"/>
          <w:sz w:val="24"/>
          <w:szCs w:val="24"/>
          <w:lang w:eastAsia="pt-BR"/>
        </w:rPr>
      </w:pPr>
    </w:p>
    <w:p w:rsidR="001B460F" w:rsidRPr="00830B61" w:rsidRDefault="001B460F" w:rsidP="00830B6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Quanto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aplicação de recursos no FUNDEB foram cumpridas com a apresentação de 83/76%, mostrando as políticas públicas voltadas para a valorização do magistério.</w:t>
      </w: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Times New Roman" w:eastAsia="Times New Roman" w:hAnsi="Times New Roman" w:cs="Times New Roman"/>
          <w:sz w:val="24"/>
          <w:szCs w:val="24"/>
          <w:lang w:eastAsia="pt-BR"/>
        </w:rPr>
      </w:pPr>
      <w:r w:rsidRPr="00830B61">
        <w:rPr>
          <w:rFonts w:ascii="Times New Roman" w:eastAsia="Times New Roman" w:hAnsi="Times New Roman" w:cs="Times New Roman"/>
          <w:sz w:val="24"/>
          <w:szCs w:val="24"/>
          <w:lang w:eastAsia="pt-BR"/>
        </w:rPr>
        <w:t xml:space="preserve">Outros parâmetros legais foram </w:t>
      </w:r>
      <w:proofErr w:type="gramStart"/>
      <w:r w:rsidRPr="00830B61">
        <w:rPr>
          <w:rFonts w:ascii="Times New Roman" w:eastAsia="Times New Roman" w:hAnsi="Times New Roman" w:cs="Times New Roman"/>
          <w:sz w:val="24"/>
          <w:szCs w:val="24"/>
          <w:lang w:eastAsia="pt-BR"/>
        </w:rPr>
        <w:t>trazidos para discussão desta Comissão de Orçamento e Tomada de Contas</w:t>
      </w:r>
      <w:proofErr w:type="gramEnd"/>
      <w:r w:rsidRPr="00830B61">
        <w:rPr>
          <w:rFonts w:ascii="Times New Roman" w:eastAsia="Times New Roman" w:hAnsi="Times New Roman" w:cs="Times New Roman"/>
          <w:sz w:val="24"/>
          <w:szCs w:val="24"/>
          <w:lang w:eastAsia="pt-BR"/>
        </w:rPr>
        <w:t xml:space="preserve"> como gastos com pessoal, com saúde, que por estarem atendendo aos limites constitucionais e legais em 202</w:t>
      </w:r>
      <w:r w:rsidR="00B451E3">
        <w:rPr>
          <w:rFonts w:ascii="Times New Roman" w:eastAsia="Times New Roman" w:hAnsi="Times New Roman" w:cs="Times New Roman"/>
          <w:sz w:val="24"/>
          <w:szCs w:val="24"/>
          <w:lang w:eastAsia="pt-BR"/>
        </w:rPr>
        <w:t>2</w:t>
      </w:r>
      <w:r w:rsidRPr="00830B61">
        <w:rPr>
          <w:rFonts w:ascii="Times New Roman" w:eastAsia="Times New Roman" w:hAnsi="Times New Roman" w:cs="Times New Roman"/>
          <w:sz w:val="24"/>
          <w:szCs w:val="24"/>
          <w:lang w:eastAsia="pt-BR"/>
        </w:rPr>
        <w:t>, tem deste Poder Legislativo um constante acompanhamento, principalmente quando da tramitação de criação de ca</w:t>
      </w:r>
      <w:r w:rsidR="001B460F">
        <w:rPr>
          <w:rFonts w:ascii="Times New Roman" w:eastAsia="Times New Roman" w:hAnsi="Times New Roman" w:cs="Times New Roman"/>
          <w:sz w:val="24"/>
          <w:szCs w:val="24"/>
          <w:lang w:eastAsia="pt-BR"/>
        </w:rPr>
        <w:t>rgos e majoração de vencimentos, tendo o munícipio avançado na valorização do</w:t>
      </w:r>
      <w:r w:rsidR="00772B60">
        <w:rPr>
          <w:rFonts w:ascii="Times New Roman" w:eastAsia="Times New Roman" w:hAnsi="Times New Roman" w:cs="Times New Roman"/>
          <w:sz w:val="24"/>
          <w:szCs w:val="24"/>
          <w:lang w:eastAsia="pt-BR"/>
        </w:rPr>
        <w:t>s</w:t>
      </w:r>
      <w:r w:rsidR="001B460F">
        <w:rPr>
          <w:rFonts w:ascii="Times New Roman" w:eastAsia="Times New Roman" w:hAnsi="Times New Roman" w:cs="Times New Roman"/>
          <w:sz w:val="24"/>
          <w:szCs w:val="24"/>
          <w:lang w:eastAsia="pt-BR"/>
        </w:rPr>
        <w:t xml:space="preserve"> servidores da saúde com melhorias salariais</w:t>
      </w:r>
      <w:r w:rsidR="00772B60">
        <w:rPr>
          <w:rFonts w:ascii="Times New Roman" w:eastAsia="Times New Roman" w:hAnsi="Times New Roman" w:cs="Times New Roman"/>
          <w:sz w:val="24"/>
          <w:szCs w:val="24"/>
          <w:lang w:eastAsia="pt-BR"/>
        </w:rPr>
        <w:t>.</w:t>
      </w:r>
    </w:p>
    <w:p w:rsidR="00830B61" w:rsidRDefault="00830B61" w:rsidP="00830B61">
      <w:pPr>
        <w:spacing w:after="0" w:line="240" w:lineRule="auto"/>
        <w:jc w:val="both"/>
        <w:rPr>
          <w:rFonts w:ascii="Times New Roman" w:eastAsia="Times New Roman" w:hAnsi="Times New Roman" w:cs="Times New Roman"/>
          <w:sz w:val="24"/>
          <w:szCs w:val="24"/>
          <w:lang w:eastAsia="pt-BR"/>
        </w:rPr>
      </w:pPr>
    </w:p>
    <w:p w:rsidR="001B460F" w:rsidRPr="00830B61" w:rsidRDefault="001B460F" w:rsidP="00830B61">
      <w:pPr>
        <w:spacing w:after="0" w:line="240" w:lineRule="auto"/>
        <w:jc w:val="both"/>
        <w:rPr>
          <w:rFonts w:ascii="Times New Roman" w:eastAsia="Times New Roman" w:hAnsi="Times New Roman"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Após as análises</w:t>
      </w:r>
      <w:proofErr w:type="gramStart"/>
      <w:r w:rsidRPr="00830B61">
        <w:rPr>
          <w:rFonts w:ascii="Corbel" w:eastAsia="Times New Roman" w:hAnsi="Corbel" w:cs="Times New Roman"/>
          <w:sz w:val="24"/>
          <w:szCs w:val="24"/>
          <w:lang w:eastAsia="pt-BR"/>
        </w:rPr>
        <w:t xml:space="preserve">  </w:t>
      </w:r>
      <w:proofErr w:type="gramEnd"/>
      <w:r w:rsidRPr="00830B61">
        <w:rPr>
          <w:rFonts w:ascii="Corbel" w:eastAsia="Times New Roman" w:hAnsi="Corbel" w:cs="Times New Roman"/>
          <w:sz w:val="24"/>
          <w:szCs w:val="24"/>
          <w:lang w:eastAsia="pt-BR"/>
        </w:rPr>
        <w:t xml:space="preserve">do Parecer Prévio do Egrégio Tribunal de Contas de  Minas Gerais, protocolizado na data de </w:t>
      </w:r>
      <w:r w:rsidR="00772B60">
        <w:rPr>
          <w:rFonts w:ascii="Corbel" w:eastAsia="Times New Roman" w:hAnsi="Corbel" w:cs="Times New Roman"/>
          <w:sz w:val="24"/>
          <w:szCs w:val="24"/>
          <w:lang w:eastAsia="pt-BR"/>
        </w:rPr>
        <w:t>26/06</w:t>
      </w:r>
      <w:r w:rsidRPr="00830B61">
        <w:rPr>
          <w:rFonts w:ascii="Corbel" w:eastAsia="Times New Roman" w:hAnsi="Corbel" w:cs="Times New Roman"/>
          <w:sz w:val="24"/>
          <w:szCs w:val="24"/>
          <w:lang w:eastAsia="pt-BR"/>
        </w:rPr>
        <w:t>/2025, cumprindo as determinações da Lei Orgânica Municipal e o Regimento Interno da Casa a COMISSÃO DE ORÇAMENTO E TOMADA DE CONTAS, por força do art.179, §4º do Regimento Interno da Câmara Municipal de Piedade de Ponte Nova APRESENTA:</w:t>
      </w:r>
    </w:p>
    <w:p w:rsidR="00830B61" w:rsidRPr="00830B61" w:rsidRDefault="00830B61" w:rsidP="00830B61">
      <w:pPr>
        <w:spacing w:after="0" w:line="240" w:lineRule="auto"/>
        <w:contextualSpacing/>
        <w:jc w:val="both"/>
        <w:rPr>
          <w:rFonts w:ascii="Corbel" w:eastAsia="Times New Roman" w:hAnsi="Corbel" w:cs="Times New Roman"/>
          <w:b/>
          <w:color w:val="000000"/>
          <w:sz w:val="24"/>
          <w:szCs w:val="24"/>
          <w:lang w:eastAsia="pt-BR"/>
        </w:rPr>
      </w:pPr>
    </w:p>
    <w:p w:rsidR="00830B61" w:rsidRPr="00830B61" w:rsidRDefault="00830B61" w:rsidP="00830B61">
      <w:pPr>
        <w:numPr>
          <w:ilvl w:val="0"/>
          <w:numId w:val="1"/>
        </w:numPr>
        <w:tabs>
          <w:tab w:val="left" w:pos="709"/>
        </w:tabs>
        <w:spacing w:after="0" w:line="240" w:lineRule="auto"/>
        <w:contextualSpacing/>
        <w:jc w:val="both"/>
        <w:rPr>
          <w:rFonts w:ascii="Corbel" w:eastAsia="Times New Roman" w:hAnsi="Corbel" w:cs="Segoe UI"/>
          <w:b/>
          <w:color w:val="212529"/>
          <w:sz w:val="24"/>
          <w:szCs w:val="24"/>
          <w:shd w:val="clear" w:color="auto" w:fill="F7F7F7"/>
          <w:lang w:eastAsia="pt-BR"/>
        </w:rPr>
      </w:pPr>
      <w:r w:rsidRPr="00830B61">
        <w:rPr>
          <w:rFonts w:ascii="Corbel" w:eastAsia="Calibri" w:hAnsi="Corbel" w:cs="Calibri"/>
          <w:b/>
          <w:sz w:val="24"/>
          <w:szCs w:val="24"/>
          <w:lang w:eastAsia="pt-BR"/>
        </w:rPr>
        <w:t>Projeto de Decreto Legislativo nº 00</w:t>
      </w:r>
      <w:r w:rsidR="00772B60">
        <w:rPr>
          <w:rFonts w:ascii="Corbel" w:eastAsia="Calibri" w:hAnsi="Corbel" w:cs="Calibri"/>
          <w:b/>
          <w:sz w:val="24"/>
          <w:szCs w:val="24"/>
          <w:lang w:eastAsia="pt-BR"/>
        </w:rPr>
        <w:t>3</w:t>
      </w:r>
      <w:r w:rsidRPr="00830B61">
        <w:rPr>
          <w:rFonts w:ascii="Corbel" w:eastAsia="Calibri" w:hAnsi="Corbel" w:cs="Calibri"/>
          <w:b/>
          <w:sz w:val="24"/>
          <w:szCs w:val="24"/>
          <w:lang w:eastAsia="pt-BR"/>
        </w:rPr>
        <w:t>/2025 – Autoria Comissão Orçamento e Tomada de Contas – Dispõe sobre</w:t>
      </w:r>
      <w:proofErr w:type="gramStart"/>
      <w:r w:rsidRPr="00830B61">
        <w:rPr>
          <w:rFonts w:ascii="Corbel" w:eastAsia="Calibri" w:hAnsi="Corbel" w:cs="Calibri"/>
          <w:b/>
          <w:sz w:val="24"/>
          <w:szCs w:val="24"/>
          <w:lang w:eastAsia="pt-BR"/>
        </w:rPr>
        <w:t xml:space="preserve">  </w:t>
      </w:r>
      <w:proofErr w:type="gramEnd"/>
      <w:r w:rsidRPr="00830B61">
        <w:rPr>
          <w:rFonts w:ascii="Corbel" w:eastAsia="Calibri" w:hAnsi="Corbel" w:cs="Calibri"/>
          <w:b/>
          <w:sz w:val="24"/>
          <w:szCs w:val="24"/>
          <w:lang w:eastAsia="pt-BR"/>
        </w:rPr>
        <w:t>a Aprovação das Contas do Município de Piedade de Ponte Nova, Estado de Minas Gerais, Exercício Financeiro de 202</w:t>
      </w:r>
      <w:r w:rsidR="00772B60">
        <w:rPr>
          <w:rFonts w:ascii="Corbel" w:eastAsia="Calibri" w:hAnsi="Corbel" w:cs="Calibri"/>
          <w:b/>
          <w:sz w:val="24"/>
          <w:szCs w:val="24"/>
          <w:lang w:eastAsia="pt-BR"/>
        </w:rPr>
        <w:t>2</w:t>
      </w:r>
      <w:r w:rsidRPr="00830B61">
        <w:rPr>
          <w:rFonts w:ascii="Corbel" w:eastAsia="Calibri" w:hAnsi="Corbel" w:cs="Calibri"/>
          <w:b/>
          <w:sz w:val="24"/>
          <w:szCs w:val="24"/>
          <w:lang w:eastAsia="pt-BR"/>
        </w:rPr>
        <w:t xml:space="preserve">  e  dá outras providências</w:t>
      </w:r>
      <w:r w:rsidRPr="00830B61">
        <w:rPr>
          <w:rFonts w:ascii="Corbel" w:eastAsia="Times New Roman" w:hAnsi="Corbel" w:cs="Segoe UI"/>
          <w:b/>
          <w:color w:val="212529"/>
          <w:sz w:val="24"/>
          <w:szCs w:val="24"/>
          <w:shd w:val="clear" w:color="auto" w:fill="F7F7F7"/>
          <w:lang w:eastAsia="pt-BR"/>
        </w:rPr>
        <w:t xml:space="preserve">. </w:t>
      </w:r>
    </w:p>
    <w:p w:rsidR="00830B61" w:rsidRPr="00830B61" w:rsidRDefault="00830B61" w:rsidP="00830B61">
      <w:pPr>
        <w:tabs>
          <w:tab w:val="left" w:pos="709"/>
          <w:tab w:val="left" w:pos="1134"/>
        </w:tabs>
        <w:spacing w:after="0" w:line="240" w:lineRule="auto"/>
        <w:ind w:left="1134"/>
        <w:jc w:val="both"/>
        <w:rPr>
          <w:rFonts w:ascii="Corbel" w:eastAsia="Calibri" w:hAnsi="Corbel" w:cs="Calibri"/>
          <w:b/>
          <w:sz w:val="24"/>
          <w:szCs w:val="24"/>
          <w:lang w:eastAsia="pt-BR"/>
        </w:rPr>
      </w:pPr>
    </w:p>
    <w:p w:rsidR="00830B61" w:rsidRPr="00830B61" w:rsidRDefault="00830B61" w:rsidP="00830B61">
      <w:pPr>
        <w:tabs>
          <w:tab w:val="left" w:pos="709"/>
        </w:tabs>
        <w:spacing w:after="0" w:line="240" w:lineRule="auto"/>
        <w:rPr>
          <w:rFonts w:ascii="Corbel" w:eastAsia="Calibri" w:hAnsi="Corbel" w:cs="Calibri"/>
          <w:b/>
          <w:sz w:val="24"/>
          <w:szCs w:val="24"/>
          <w:lang w:eastAsia="pt-BR"/>
        </w:rPr>
      </w:pPr>
    </w:p>
    <w:p w:rsidR="00830B61" w:rsidRPr="00830B61" w:rsidRDefault="00830B61" w:rsidP="00830B61">
      <w:pPr>
        <w:tabs>
          <w:tab w:val="left" w:pos="709"/>
        </w:tabs>
        <w:spacing w:after="0" w:line="240" w:lineRule="auto"/>
        <w:rPr>
          <w:rFonts w:ascii="Corbel" w:eastAsia="Calibri" w:hAnsi="Corbel" w:cs="Calibri"/>
          <w:b/>
          <w:sz w:val="24"/>
          <w:szCs w:val="24"/>
          <w:lang w:eastAsia="pt-BR"/>
        </w:rPr>
      </w:pPr>
      <w:r w:rsidRPr="00830B61">
        <w:rPr>
          <w:rFonts w:ascii="Corbel" w:eastAsia="Calibri" w:hAnsi="Corbel" w:cs="Calibri"/>
          <w:b/>
          <w:sz w:val="24"/>
          <w:szCs w:val="24"/>
          <w:lang w:eastAsia="pt-BR"/>
        </w:rPr>
        <w:t>II -</w:t>
      </w:r>
      <w:proofErr w:type="gramStart"/>
      <w:r w:rsidRPr="00830B61">
        <w:rPr>
          <w:rFonts w:ascii="Corbel" w:eastAsia="Calibri" w:hAnsi="Corbel" w:cs="Calibri"/>
          <w:b/>
          <w:sz w:val="24"/>
          <w:szCs w:val="24"/>
          <w:lang w:eastAsia="pt-BR"/>
        </w:rPr>
        <w:t xml:space="preserve">  </w:t>
      </w:r>
      <w:proofErr w:type="gramEnd"/>
      <w:r w:rsidRPr="00830B61">
        <w:rPr>
          <w:rFonts w:ascii="Corbel" w:eastAsia="Calibri" w:hAnsi="Corbel" w:cs="Calibri"/>
          <w:b/>
          <w:sz w:val="24"/>
          <w:szCs w:val="24"/>
          <w:lang w:eastAsia="pt-BR"/>
        </w:rPr>
        <w:t>Conclusão:</w:t>
      </w:r>
    </w:p>
    <w:p w:rsidR="00830B61" w:rsidRPr="00830B61" w:rsidRDefault="00830B61" w:rsidP="00830B61">
      <w:pPr>
        <w:tabs>
          <w:tab w:val="left" w:pos="709"/>
        </w:tabs>
        <w:spacing w:after="0" w:line="240" w:lineRule="auto"/>
        <w:rPr>
          <w:rFonts w:ascii="Corbel" w:eastAsia="Times New Roman" w:hAnsi="Corbel" w:cs="Times New Roman"/>
          <w:b/>
          <w:color w:val="000000"/>
          <w:sz w:val="24"/>
          <w:szCs w:val="24"/>
          <w:lang w:eastAsia="pt-BR"/>
        </w:rPr>
      </w:pPr>
    </w:p>
    <w:p w:rsidR="00830B61" w:rsidRPr="00830B61" w:rsidRDefault="00830B61" w:rsidP="00830B61">
      <w:pPr>
        <w:spacing w:after="0" w:line="240" w:lineRule="auto"/>
        <w:contextualSpacing/>
        <w:jc w:val="both"/>
        <w:rPr>
          <w:rFonts w:ascii="Corbel" w:eastAsia="Times New Roman" w:hAnsi="Corbel" w:cs="Courier New"/>
          <w:b/>
          <w:sz w:val="24"/>
          <w:szCs w:val="24"/>
          <w:lang w:eastAsia="pt-BR"/>
        </w:rPr>
      </w:pPr>
      <w:r w:rsidRPr="00830B61">
        <w:rPr>
          <w:rFonts w:ascii="Corbel" w:eastAsia="Times New Roman" w:hAnsi="Corbel" w:cs="Courier New"/>
          <w:b/>
          <w:sz w:val="24"/>
          <w:szCs w:val="24"/>
          <w:lang w:eastAsia="pt-BR"/>
        </w:rPr>
        <w:t>OPINA pela aprovação das Contas Municipais de Piedade de Ponte Nova, Exercício de 202</w:t>
      </w:r>
      <w:r w:rsidR="00772B60">
        <w:rPr>
          <w:rFonts w:ascii="Corbel" w:eastAsia="Times New Roman" w:hAnsi="Corbel" w:cs="Courier New"/>
          <w:b/>
          <w:sz w:val="24"/>
          <w:szCs w:val="24"/>
          <w:lang w:eastAsia="pt-BR"/>
        </w:rPr>
        <w:t>2</w:t>
      </w:r>
      <w:r w:rsidRPr="00830B61">
        <w:rPr>
          <w:rFonts w:ascii="Corbel" w:eastAsia="Times New Roman" w:hAnsi="Corbel" w:cs="Courier New"/>
          <w:b/>
          <w:sz w:val="24"/>
          <w:szCs w:val="24"/>
          <w:lang w:eastAsia="pt-BR"/>
        </w:rPr>
        <w:t xml:space="preserve">. </w:t>
      </w:r>
    </w:p>
    <w:p w:rsidR="00830B61" w:rsidRPr="00830B61" w:rsidRDefault="00830B61" w:rsidP="00830B61">
      <w:pPr>
        <w:spacing w:after="0" w:line="240" w:lineRule="auto"/>
        <w:contextualSpacing/>
        <w:jc w:val="both"/>
        <w:rPr>
          <w:rFonts w:ascii="Corbel" w:eastAsia="Times New Roman" w:hAnsi="Corbel" w:cs="Courier New"/>
          <w:sz w:val="24"/>
          <w:szCs w:val="24"/>
          <w:lang w:eastAsia="pt-BR"/>
        </w:rPr>
      </w:pPr>
    </w:p>
    <w:p w:rsidR="00830B61" w:rsidRPr="00830B61" w:rsidRDefault="00830B61" w:rsidP="00830B61">
      <w:pPr>
        <w:spacing w:after="0" w:line="240" w:lineRule="auto"/>
        <w:contextualSpacing/>
        <w:jc w:val="both"/>
        <w:rPr>
          <w:rFonts w:ascii="Corbel" w:eastAsia="Times New Roman" w:hAnsi="Corbel" w:cs="Courier New"/>
          <w:sz w:val="24"/>
          <w:szCs w:val="24"/>
          <w:lang w:eastAsia="pt-BR"/>
        </w:rPr>
      </w:pPr>
      <w:r w:rsidRPr="00830B61">
        <w:rPr>
          <w:rFonts w:ascii="Corbel" w:eastAsia="Times New Roman" w:hAnsi="Corbel" w:cs="Courier New"/>
          <w:sz w:val="24"/>
          <w:szCs w:val="24"/>
          <w:lang w:eastAsia="pt-BR"/>
        </w:rPr>
        <w:t>Base Legal:</w:t>
      </w:r>
      <w:proofErr w:type="gramStart"/>
      <w:r w:rsidRPr="00830B61">
        <w:rPr>
          <w:rFonts w:ascii="Corbel" w:eastAsia="Times New Roman" w:hAnsi="Corbel" w:cs="Courier New"/>
          <w:sz w:val="24"/>
          <w:szCs w:val="24"/>
          <w:lang w:eastAsia="pt-BR"/>
        </w:rPr>
        <w:t xml:space="preserve">  </w:t>
      </w:r>
      <w:proofErr w:type="gramEnd"/>
      <w:r w:rsidRPr="00830B61">
        <w:rPr>
          <w:rFonts w:ascii="Corbel" w:eastAsia="Times New Roman" w:hAnsi="Corbel" w:cs="Courier New"/>
          <w:sz w:val="24"/>
          <w:szCs w:val="24"/>
          <w:lang w:eastAsia="pt-BR"/>
        </w:rPr>
        <w:t>considerando a constitucionalidade e legalidade da matéria analisada e com entendimento pela aprovação da douta assessoria jurídica do Legislativo Municipal.</w:t>
      </w:r>
    </w:p>
    <w:p w:rsidR="00830B61" w:rsidRPr="00830B61" w:rsidRDefault="00830B61" w:rsidP="00830B61">
      <w:pPr>
        <w:spacing w:after="0" w:line="240" w:lineRule="auto"/>
        <w:contextualSpacing/>
        <w:jc w:val="both"/>
        <w:rPr>
          <w:rFonts w:ascii="Corbel" w:eastAsia="Times New Roman" w:hAnsi="Corbel" w:cs="Courier New"/>
          <w:sz w:val="24"/>
          <w:szCs w:val="24"/>
          <w:lang w:eastAsia="pt-BR"/>
        </w:rPr>
      </w:pPr>
    </w:p>
    <w:p w:rsidR="00830B61" w:rsidRPr="00830B61" w:rsidRDefault="00830B61" w:rsidP="00830B61">
      <w:pPr>
        <w:spacing w:after="0" w:line="240" w:lineRule="auto"/>
        <w:contextualSpacing/>
        <w:jc w:val="both"/>
        <w:rPr>
          <w:rFonts w:ascii="Corbel" w:eastAsia="Times New Roman" w:hAnsi="Corbel" w:cs="Courier New"/>
          <w:sz w:val="24"/>
          <w:szCs w:val="24"/>
          <w:lang w:eastAsia="pt-BR"/>
        </w:rPr>
      </w:pPr>
    </w:p>
    <w:p w:rsidR="00830B61" w:rsidRPr="00830B61" w:rsidRDefault="00830B61" w:rsidP="00830B61">
      <w:pPr>
        <w:spacing w:after="0" w:line="240" w:lineRule="auto"/>
        <w:contextualSpacing/>
        <w:jc w:val="both"/>
        <w:rPr>
          <w:rFonts w:ascii="Corbel" w:eastAsia="Times New Roman" w:hAnsi="Corbel" w:cs="Arial"/>
          <w:b/>
          <w:sz w:val="24"/>
          <w:szCs w:val="24"/>
          <w:lang w:eastAsia="pt-BR"/>
        </w:rPr>
      </w:pPr>
      <w:r w:rsidRPr="00830B61">
        <w:rPr>
          <w:rFonts w:ascii="Corbel" w:eastAsia="Times New Roman" w:hAnsi="Corbel" w:cs="Arial"/>
          <w:b/>
          <w:sz w:val="24"/>
          <w:szCs w:val="24"/>
          <w:lang w:eastAsia="pt-BR"/>
        </w:rPr>
        <w:t>Nestes termos, aprovado.</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Sendo medida devidamente analisada pela Competente Comissão</w:t>
      </w:r>
      <w:proofErr w:type="gramStart"/>
      <w:r w:rsidRPr="00830B61">
        <w:rPr>
          <w:rFonts w:ascii="Corbel" w:eastAsia="Times New Roman" w:hAnsi="Corbel" w:cs="Times New Roman"/>
          <w:sz w:val="24"/>
          <w:szCs w:val="24"/>
          <w:lang w:eastAsia="pt-BR"/>
        </w:rPr>
        <w:t xml:space="preserve">  </w:t>
      </w:r>
      <w:proofErr w:type="gramEnd"/>
      <w:r w:rsidRPr="00830B61">
        <w:rPr>
          <w:rFonts w:ascii="Corbel" w:eastAsia="Times New Roman" w:hAnsi="Corbel" w:cs="Times New Roman"/>
          <w:sz w:val="24"/>
          <w:szCs w:val="24"/>
          <w:lang w:eastAsia="pt-BR"/>
        </w:rPr>
        <w:t>Permanente de Orçamento e Tomada de Contas, na sessão em curso,  não havendo nenhum impedimento na tramitação e respeitado os enquadramentos na Legislação federal, estadual  e municipal.</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Courier New"/>
          <w:sz w:val="24"/>
          <w:szCs w:val="24"/>
          <w:lang w:eastAsia="pt-BR"/>
        </w:rPr>
      </w:pPr>
    </w:p>
    <w:p w:rsidR="00830B61" w:rsidRPr="00830B61" w:rsidRDefault="00830B61" w:rsidP="00830B61">
      <w:pPr>
        <w:spacing w:after="0" w:line="240" w:lineRule="auto"/>
        <w:jc w:val="both"/>
        <w:rPr>
          <w:rFonts w:ascii="Corbel" w:eastAsia="Times New Roman" w:hAnsi="Corbel" w:cs="Times New Roman"/>
          <w:b/>
          <w:sz w:val="24"/>
          <w:szCs w:val="24"/>
          <w:lang w:eastAsia="pt-BR"/>
        </w:rPr>
      </w:pPr>
      <w:r w:rsidRPr="00830B61">
        <w:rPr>
          <w:rFonts w:ascii="Corbel" w:eastAsia="Times New Roman" w:hAnsi="Corbel" w:cs="Times New Roman"/>
          <w:b/>
          <w:sz w:val="24"/>
          <w:szCs w:val="24"/>
          <w:lang w:eastAsia="pt-BR"/>
        </w:rPr>
        <w:t>Este é o</w:t>
      </w:r>
      <w:proofErr w:type="gramStart"/>
      <w:r w:rsidRPr="00830B61">
        <w:rPr>
          <w:rFonts w:ascii="Corbel" w:eastAsia="Times New Roman" w:hAnsi="Corbel" w:cs="Times New Roman"/>
          <w:b/>
          <w:sz w:val="24"/>
          <w:szCs w:val="24"/>
          <w:lang w:eastAsia="pt-BR"/>
        </w:rPr>
        <w:t xml:space="preserve">  </w:t>
      </w:r>
      <w:proofErr w:type="gramEnd"/>
      <w:r w:rsidRPr="00830B61">
        <w:rPr>
          <w:rFonts w:ascii="Corbel" w:eastAsia="Times New Roman" w:hAnsi="Corbel" w:cs="Times New Roman"/>
          <w:b/>
          <w:sz w:val="24"/>
          <w:szCs w:val="24"/>
          <w:lang w:eastAsia="pt-BR"/>
        </w:rPr>
        <w:t>parecer. Publique-se.</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ab/>
      </w:r>
      <w:r w:rsidRPr="00830B61">
        <w:rPr>
          <w:rFonts w:ascii="Corbel" w:eastAsia="Times New Roman" w:hAnsi="Corbel" w:cs="Times New Roman"/>
          <w:sz w:val="24"/>
          <w:szCs w:val="24"/>
          <w:lang w:eastAsia="pt-BR"/>
        </w:rPr>
        <w:tab/>
        <w:t>Piedade de Ponte Nova,</w:t>
      </w:r>
      <w:proofErr w:type="gramStart"/>
      <w:r w:rsidRPr="00830B61">
        <w:rPr>
          <w:rFonts w:ascii="Corbel" w:eastAsia="Times New Roman" w:hAnsi="Corbel" w:cs="Times New Roman"/>
          <w:sz w:val="24"/>
          <w:szCs w:val="24"/>
          <w:lang w:eastAsia="pt-BR"/>
        </w:rPr>
        <w:t xml:space="preserve">   </w:t>
      </w:r>
      <w:proofErr w:type="gramEnd"/>
      <w:r w:rsidR="00772B60">
        <w:rPr>
          <w:rFonts w:ascii="Corbel" w:eastAsia="Times New Roman" w:hAnsi="Corbel" w:cs="Times New Roman"/>
          <w:sz w:val="24"/>
          <w:szCs w:val="24"/>
          <w:lang w:eastAsia="pt-BR"/>
        </w:rPr>
        <w:t>18 de agosto de 2025</w:t>
      </w: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Presidente:</w:t>
      </w:r>
      <w:proofErr w:type="gramStart"/>
      <w:r w:rsidRPr="00830B61">
        <w:rPr>
          <w:rFonts w:ascii="Corbel" w:eastAsia="Times New Roman" w:hAnsi="Corbel" w:cs="Times New Roman"/>
          <w:sz w:val="24"/>
          <w:szCs w:val="24"/>
          <w:lang w:eastAsia="pt-BR"/>
        </w:rPr>
        <w:t xml:space="preserve">  </w:t>
      </w:r>
      <w:proofErr w:type="gramEnd"/>
      <w:r w:rsidRPr="00830B61">
        <w:rPr>
          <w:rFonts w:ascii="Corbel" w:eastAsia="Times New Roman" w:hAnsi="Corbel" w:cs="Times New Roman"/>
          <w:sz w:val="24"/>
          <w:szCs w:val="24"/>
          <w:lang w:eastAsia="pt-BR"/>
        </w:rPr>
        <w:t>_________________________________</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lastRenderedPageBreak/>
        <w:t>Relator Vereador __________________________</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Membro Vereador_____________ ______________</w:t>
      </w: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p>
    <w:p w:rsidR="00830B61" w:rsidRPr="00830B61" w:rsidRDefault="00830B61" w:rsidP="00830B61">
      <w:pPr>
        <w:spacing w:after="0" w:line="240" w:lineRule="auto"/>
        <w:jc w:val="both"/>
        <w:rPr>
          <w:rFonts w:ascii="Corbel" w:eastAsia="Times New Roman" w:hAnsi="Corbel" w:cs="Times New Roman"/>
          <w:sz w:val="24"/>
          <w:szCs w:val="24"/>
          <w:lang w:eastAsia="pt-BR"/>
        </w:rPr>
      </w:pPr>
      <w:r w:rsidRPr="00830B61">
        <w:rPr>
          <w:rFonts w:ascii="Corbel" w:eastAsia="Times New Roman" w:hAnsi="Corbel" w:cs="Times New Roman"/>
          <w:sz w:val="24"/>
          <w:szCs w:val="24"/>
          <w:lang w:eastAsia="pt-BR"/>
        </w:rPr>
        <w:t xml:space="preserve">Publicação em </w:t>
      </w:r>
      <w:r w:rsidR="00772B60">
        <w:rPr>
          <w:rFonts w:ascii="Corbel" w:eastAsia="Times New Roman" w:hAnsi="Corbel" w:cs="Times New Roman"/>
          <w:sz w:val="24"/>
          <w:szCs w:val="24"/>
          <w:lang w:eastAsia="pt-BR"/>
        </w:rPr>
        <w:t>18 de agosto</w:t>
      </w:r>
      <w:r w:rsidRPr="00830B61">
        <w:rPr>
          <w:rFonts w:ascii="Corbel" w:eastAsia="Times New Roman" w:hAnsi="Corbel" w:cs="Times New Roman"/>
          <w:sz w:val="24"/>
          <w:szCs w:val="24"/>
          <w:lang w:eastAsia="pt-BR"/>
        </w:rPr>
        <w:t xml:space="preserve"> de 2025 – Quadro de Avisos – Local de amplo acesso ao Público. Site oficial </w:t>
      </w:r>
      <w:proofErr w:type="gramStart"/>
      <w:r w:rsidRPr="00830B61">
        <w:rPr>
          <w:rFonts w:ascii="Corbel" w:eastAsia="Times New Roman" w:hAnsi="Corbel" w:cs="Times New Roman"/>
          <w:sz w:val="24"/>
          <w:szCs w:val="24"/>
          <w:lang w:eastAsia="pt-BR"/>
        </w:rPr>
        <w:t>piedadedepontenova.</w:t>
      </w:r>
      <w:proofErr w:type="gramEnd"/>
      <w:r w:rsidRPr="00830B61">
        <w:rPr>
          <w:rFonts w:ascii="Corbel" w:eastAsia="Times New Roman" w:hAnsi="Corbel" w:cs="Times New Roman"/>
          <w:sz w:val="24"/>
          <w:szCs w:val="24"/>
          <w:lang w:eastAsia="pt-BR"/>
        </w:rPr>
        <w:t xml:space="preserve">mg.leg.gov – Piedade de Ponte Nova, </w:t>
      </w:r>
      <w:r w:rsidR="00772B60">
        <w:rPr>
          <w:rFonts w:ascii="Corbel" w:eastAsia="Times New Roman" w:hAnsi="Corbel" w:cs="Times New Roman"/>
          <w:sz w:val="24"/>
          <w:szCs w:val="24"/>
          <w:lang w:eastAsia="pt-BR"/>
        </w:rPr>
        <w:t xml:space="preserve">18 de agosto </w:t>
      </w:r>
      <w:r w:rsidRPr="00830B61">
        <w:rPr>
          <w:rFonts w:ascii="Corbel" w:eastAsia="Times New Roman" w:hAnsi="Corbel" w:cs="Times New Roman"/>
          <w:sz w:val="24"/>
          <w:szCs w:val="24"/>
          <w:lang w:eastAsia="pt-BR"/>
        </w:rPr>
        <w:t xml:space="preserve"> de 2025 __________________________________________________.</w:t>
      </w:r>
    </w:p>
    <w:p w:rsidR="00830B61" w:rsidRPr="00830B61" w:rsidRDefault="00830B61" w:rsidP="00830B61">
      <w:pPr>
        <w:spacing w:after="0" w:line="240" w:lineRule="auto"/>
        <w:rPr>
          <w:rFonts w:ascii="Times New Roman" w:eastAsia="Times New Roman" w:hAnsi="Times New Roman" w:cs="Times New Roman"/>
          <w:sz w:val="24"/>
          <w:szCs w:val="24"/>
          <w:lang w:eastAsia="pt-BR"/>
        </w:rPr>
      </w:pPr>
    </w:p>
    <w:p w:rsidR="00830B61" w:rsidRPr="00830B61" w:rsidRDefault="00830B61" w:rsidP="00830B61"/>
    <w:p w:rsidR="00BD30C6" w:rsidRDefault="00BD30C6"/>
    <w:sectPr w:rsidR="00BD30C6" w:rsidSect="00B31DD1">
      <w:headerReference w:type="default" r:id="rId8"/>
      <w:pgSz w:w="1191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5D2" w:rsidRDefault="009E55D2">
      <w:pPr>
        <w:spacing w:after="0" w:line="240" w:lineRule="auto"/>
      </w:pPr>
      <w:r>
        <w:separator/>
      </w:r>
    </w:p>
  </w:endnote>
  <w:endnote w:type="continuationSeparator" w:id="0">
    <w:p w:rsidR="009E55D2" w:rsidRDefault="009E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5D2" w:rsidRDefault="009E55D2">
      <w:pPr>
        <w:spacing w:after="0" w:line="240" w:lineRule="auto"/>
      </w:pPr>
      <w:r>
        <w:separator/>
      </w:r>
    </w:p>
  </w:footnote>
  <w:footnote w:type="continuationSeparator" w:id="0">
    <w:p w:rsidR="009E55D2" w:rsidRDefault="009E5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C6" w:rsidRPr="00064DC6" w:rsidRDefault="009E55D2" w:rsidP="00064DC6">
    <w:pPr>
      <w:ind w:left="2280" w:firstLine="360"/>
      <w:jc w:val="both"/>
      <w:rPr>
        <w:b/>
      </w:rPr>
    </w:pPr>
  </w:p>
  <w:p w:rsidR="00064DC6" w:rsidRPr="00064DC6" w:rsidRDefault="00772B60" w:rsidP="00064DC6">
    <w:pPr>
      <w:shd w:val="clear" w:color="auto" w:fill="CCCCCC"/>
      <w:jc w:val="center"/>
      <w:rPr>
        <w:b/>
        <w:bCs/>
      </w:rPr>
    </w:pPr>
    <w:r>
      <w:rPr>
        <w:b/>
        <w:noProof/>
        <w:lang w:eastAsia="pt-BR"/>
      </w:rPr>
      <w:drawing>
        <wp:anchor distT="0" distB="0" distL="114300" distR="114300" simplePos="0" relativeHeight="251659264" behindDoc="0" locked="0" layoutInCell="1" allowOverlap="1" wp14:anchorId="14EDFEA1" wp14:editId="094E1B8B">
          <wp:simplePos x="0" y="0"/>
          <wp:positionH relativeFrom="column">
            <wp:posOffset>100965</wp:posOffset>
          </wp:positionH>
          <wp:positionV relativeFrom="paragraph">
            <wp:posOffset>46355</wp:posOffset>
          </wp:positionV>
          <wp:extent cx="1226820" cy="1038225"/>
          <wp:effectExtent l="0" t="0" r="0" b="9525"/>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594" t="17497" r="11594" b="26247"/>
                  <a:stretch>
                    <a:fillRect/>
                  </a:stretch>
                </pic:blipFill>
                <pic:spPr bwMode="auto">
                  <a:xfrm>
                    <a:off x="0" y="0"/>
                    <a:ext cx="122682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DC6">
      <w:rPr>
        <w:b/>
        <w:bCs/>
      </w:rPr>
      <w:t xml:space="preserve">                     CÂMARA MUNICIPAL DE PIEDADE DE PONTE NOVA</w:t>
    </w:r>
  </w:p>
  <w:p w:rsidR="00064DC6" w:rsidRPr="00064DC6" w:rsidRDefault="00772B60" w:rsidP="00064DC6">
    <w:pPr>
      <w:shd w:val="clear" w:color="auto" w:fill="CCCCCC"/>
      <w:jc w:val="center"/>
      <w:rPr>
        <w:b/>
        <w:bCs/>
      </w:rPr>
    </w:pPr>
    <w:r w:rsidRPr="00064DC6">
      <w:rPr>
        <w:b/>
        <w:bCs/>
      </w:rPr>
      <w:t xml:space="preserve">                  ESTADO DE MINAS GERAIS</w:t>
    </w:r>
  </w:p>
  <w:p w:rsidR="00064DC6" w:rsidRPr="00064DC6" w:rsidRDefault="00772B60" w:rsidP="00064DC6">
    <w:pPr>
      <w:shd w:val="clear" w:color="auto" w:fill="CCCCCC"/>
      <w:tabs>
        <w:tab w:val="left" w:pos="570"/>
        <w:tab w:val="center" w:pos="3262"/>
      </w:tabs>
      <w:rPr>
        <w:b/>
        <w:bCs/>
      </w:rPr>
    </w:pPr>
    <w:r w:rsidRPr="00064DC6">
      <w:rPr>
        <w:b/>
        <w:bCs/>
      </w:rPr>
      <w:tab/>
      <w:t xml:space="preserve">                                  Rua Professor José Sátiro de Melo, 85, </w:t>
    </w:r>
    <w:proofErr w:type="gramStart"/>
    <w:r w:rsidRPr="00064DC6">
      <w:rPr>
        <w:b/>
        <w:bCs/>
      </w:rPr>
      <w:t>centro</w:t>
    </w:r>
    <w:proofErr w:type="gramEnd"/>
  </w:p>
  <w:p w:rsidR="00064DC6" w:rsidRPr="00064DC6" w:rsidRDefault="00772B60" w:rsidP="00064DC6">
    <w:pPr>
      <w:shd w:val="clear" w:color="auto" w:fill="CCCCCC"/>
      <w:tabs>
        <w:tab w:val="left" w:pos="570"/>
        <w:tab w:val="center" w:pos="3262"/>
      </w:tabs>
      <w:rPr>
        <w:b/>
        <w:bCs/>
      </w:rPr>
    </w:pPr>
    <w:r w:rsidRPr="00064DC6">
      <w:rPr>
        <w:b/>
        <w:bCs/>
      </w:rPr>
      <w:t xml:space="preserve">                                            Piedade de Ponte Nova – Estado de Minas Gerais</w:t>
    </w:r>
  </w:p>
  <w:p w:rsidR="00064DC6" w:rsidRPr="00064DC6" w:rsidRDefault="00772B60" w:rsidP="00064DC6">
    <w:pPr>
      <w:shd w:val="clear" w:color="auto" w:fill="CCCCCC"/>
      <w:jc w:val="center"/>
      <w:rPr>
        <w:b/>
        <w:bCs/>
      </w:rPr>
    </w:pPr>
    <w:r w:rsidRPr="00064DC6">
      <w:rPr>
        <w:b/>
        <w:bCs/>
      </w:rPr>
      <w:t xml:space="preserve">    Telefax (31) 38715110</w:t>
    </w:r>
  </w:p>
  <w:p w:rsidR="00064DC6" w:rsidRDefault="009E55D2">
    <w:pPr>
      <w:pStyle w:val="Cabealho"/>
    </w:pPr>
  </w:p>
  <w:p w:rsidR="00064DC6" w:rsidRDefault="009E55D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D1892"/>
    <w:multiLevelType w:val="hybridMultilevel"/>
    <w:tmpl w:val="071C2A92"/>
    <w:lvl w:ilvl="0" w:tplc="A35479B8">
      <w:start w:val="1"/>
      <w:numFmt w:val="decimal"/>
      <w:lvlText w:val="%1-"/>
      <w:lvlJc w:val="left"/>
      <w:pPr>
        <w:ind w:left="405" w:hanging="360"/>
      </w:pPr>
      <w:rPr>
        <w:rFonts w:eastAsia="Calibri" w:cs="Calibri" w:hint="default"/>
        <w:color w:val="auto"/>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7C1D2CB6"/>
    <w:multiLevelType w:val="hybridMultilevel"/>
    <w:tmpl w:val="AF6AFD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61"/>
    <w:rsid w:val="00084CE5"/>
    <w:rsid w:val="00106765"/>
    <w:rsid w:val="001075A8"/>
    <w:rsid w:val="001B460F"/>
    <w:rsid w:val="00272149"/>
    <w:rsid w:val="0040632E"/>
    <w:rsid w:val="0046692F"/>
    <w:rsid w:val="004D7FE6"/>
    <w:rsid w:val="00772B60"/>
    <w:rsid w:val="007A2A68"/>
    <w:rsid w:val="007B2D75"/>
    <w:rsid w:val="00830B61"/>
    <w:rsid w:val="00850F84"/>
    <w:rsid w:val="00873507"/>
    <w:rsid w:val="00951DF7"/>
    <w:rsid w:val="00960A6B"/>
    <w:rsid w:val="009E55D2"/>
    <w:rsid w:val="00A04A27"/>
    <w:rsid w:val="00A3771B"/>
    <w:rsid w:val="00B31DD1"/>
    <w:rsid w:val="00B451E3"/>
    <w:rsid w:val="00BD30C6"/>
    <w:rsid w:val="00D1360C"/>
    <w:rsid w:val="00D171DB"/>
    <w:rsid w:val="00D42079"/>
    <w:rsid w:val="00DB06C1"/>
    <w:rsid w:val="00DD4784"/>
    <w:rsid w:val="00EC33F3"/>
    <w:rsid w:val="00FD678B"/>
    <w:rsid w:val="00FF2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30B6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30B61"/>
  </w:style>
  <w:style w:type="paragraph" w:styleId="PargrafodaLista">
    <w:name w:val="List Paragraph"/>
    <w:basedOn w:val="Normal"/>
    <w:uiPriority w:val="34"/>
    <w:qFormat/>
    <w:rsid w:val="00850F84"/>
    <w:pPr>
      <w:ind w:left="720"/>
      <w:contextualSpacing/>
    </w:pPr>
  </w:style>
  <w:style w:type="paragraph" w:styleId="Textodebalo">
    <w:name w:val="Balloon Text"/>
    <w:basedOn w:val="Normal"/>
    <w:link w:val="TextodebaloChar"/>
    <w:uiPriority w:val="99"/>
    <w:semiHidden/>
    <w:unhideWhenUsed/>
    <w:rsid w:val="00EC33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3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30B6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30B61"/>
  </w:style>
  <w:style w:type="paragraph" w:styleId="PargrafodaLista">
    <w:name w:val="List Paragraph"/>
    <w:basedOn w:val="Normal"/>
    <w:uiPriority w:val="34"/>
    <w:qFormat/>
    <w:rsid w:val="00850F84"/>
    <w:pPr>
      <w:ind w:left="720"/>
      <w:contextualSpacing/>
    </w:pPr>
  </w:style>
  <w:style w:type="paragraph" w:styleId="Textodebalo">
    <w:name w:val="Balloon Text"/>
    <w:basedOn w:val="Normal"/>
    <w:link w:val="TextodebaloChar"/>
    <w:uiPriority w:val="99"/>
    <w:semiHidden/>
    <w:unhideWhenUsed/>
    <w:rsid w:val="00EC33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3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2420</Words>
  <Characters>13070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23</cp:revision>
  <cp:lastPrinted>2025-08-20T18:42:00Z</cp:lastPrinted>
  <dcterms:created xsi:type="dcterms:W3CDTF">2025-08-15T12:48:00Z</dcterms:created>
  <dcterms:modified xsi:type="dcterms:W3CDTF">2025-08-20T18:43:00Z</dcterms:modified>
</cp:coreProperties>
</file>